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F6" w:rsidRDefault="0027043B">
      <w:pPr>
        <w:pStyle w:val="1"/>
      </w:pPr>
      <w:bookmarkStart w:id="0" w:name="_Toc19787"/>
      <w:bookmarkStart w:id="1" w:name="_Toc20659"/>
      <w:r>
        <w:rPr>
          <w:rFonts w:hint="eastAsia"/>
        </w:rPr>
        <w:t>一、钱塘小学怡山校区</w:t>
      </w:r>
      <w:r>
        <w:rPr>
          <w:rFonts w:hint="eastAsia"/>
        </w:rPr>
        <w:t>科学活动室</w:t>
      </w:r>
      <w:r w:rsidR="009B2D91">
        <w:rPr>
          <w:rFonts w:hint="eastAsia"/>
        </w:rPr>
        <w:t>设备</w:t>
      </w:r>
      <w:r>
        <w:rPr>
          <w:rFonts w:hint="eastAsia"/>
        </w:rPr>
        <w:t>采购汇总表</w:t>
      </w:r>
      <w:bookmarkStart w:id="2" w:name="_GoBack"/>
      <w:bookmarkEnd w:id="0"/>
      <w:bookmarkEnd w:id="1"/>
      <w:bookmarkEnd w:id="2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96"/>
        <w:gridCol w:w="3243"/>
        <w:gridCol w:w="713"/>
        <w:gridCol w:w="1199"/>
        <w:gridCol w:w="1634"/>
        <w:gridCol w:w="1883"/>
      </w:tblGrid>
      <w:tr w:rsidR="001447F6">
        <w:trPr>
          <w:trHeight w:val="62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钱塘小学怡山校区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科学活动室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设备采购汇总表</w:t>
            </w:r>
          </w:p>
        </w:tc>
      </w:tr>
      <w:tr w:rsidR="001447F6">
        <w:trPr>
          <w:trHeight w:val="624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科目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数量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单位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单价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金额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（元）</w:t>
            </w:r>
          </w:p>
        </w:tc>
      </w:tr>
      <w:tr w:rsidR="001447F6">
        <w:trPr>
          <w:trHeight w:val="624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科学活动室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间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98990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98990</w:t>
            </w:r>
          </w:p>
        </w:tc>
      </w:tr>
      <w:tr w:rsidR="001447F6">
        <w:trPr>
          <w:trHeight w:val="624"/>
        </w:trPr>
        <w:tc>
          <w:tcPr>
            <w:tcW w:w="402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合计金额：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人民币玖万捌仟玖佰玖拾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元整</w:t>
            </w:r>
          </w:p>
        </w:tc>
        <w:tc>
          <w:tcPr>
            <w:tcW w:w="9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98990</w:t>
            </w:r>
          </w:p>
        </w:tc>
      </w:tr>
    </w:tbl>
    <w:p w:rsidR="001447F6" w:rsidRDefault="001447F6">
      <w:pPr>
        <w:pStyle w:val="1"/>
      </w:pPr>
      <w:bookmarkStart w:id="3" w:name="_Toc665"/>
      <w:bookmarkStart w:id="4" w:name="_Toc8803"/>
    </w:p>
    <w:p w:rsidR="001447F6" w:rsidRDefault="0027043B">
      <w:pPr>
        <w:pStyle w:val="1"/>
      </w:pPr>
      <w:r>
        <w:rPr>
          <w:rFonts w:hint="eastAsia"/>
        </w:rPr>
        <w:t>二</w:t>
      </w:r>
      <w:r>
        <w:rPr>
          <w:rFonts w:hint="eastAsia"/>
        </w:rPr>
        <w:t>、科学活动室设备采购详细清单</w:t>
      </w:r>
      <w:bookmarkEnd w:id="3"/>
      <w:bookmarkEnd w:id="4"/>
    </w:p>
    <w:tbl>
      <w:tblPr>
        <w:tblW w:w="5173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23"/>
        <w:gridCol w:w="1293"/>
        <w:gridCol w:w="1135"/>
        <w:gridCol w:w="3660"/>
        <w:gridCol w:w="620"/>
        <w:gridCol w:w="666"/>
        <w:gridCol w:w="892"/>
        <w:gridCol w:w="1114"/>
      </w:tblGrid>
      <w:tr w:rsidR="001447F6">
        <w:trPr>
          <w:trHeight w:val="567"/>
          <w:jc w:val="center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名称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品牌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规格及技术参数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单位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数量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单价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金额（元）</w:t>
            </w:r>
          </w:p>
        </w:tc>
      </w:tr>
      <w:tr w:rsidR="001447F6">
        <w:trPr>
          <w:trHeight w:val="567"/>
          <w:jc w:val="center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多媒体讲台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高兴、道图、点圆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、讲台尺寸：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1130mm*800mm*980mm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、讲桌采用钢木结合构造一体成型，实木扶手，桌面木质耐划台面，全封闭式结构。桌体上部分采用圆弧设计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讲台整体设计符合人体力学原理。工艺：脱脂、磷化、静电喷塑、溜平固化，重点部位须采用一次冲压成型技术；所有钣金部分均采用激光切割加工，所有尖角倒圆角不小于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R3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，保证使用者和维护者不划伤。盖门采取翻转方式，更加人性化的设计，解决了以往盖门沉重，女教师及年老教师开门比较困难的问题。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、合理的尺寸设计，合理的设备安排，后背门设有带锁检修门，真正做到防盗功能。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、整个讲台只使用一副滑轨，减少故障几率。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、液晶显示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器采用反转设计，显示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器角度随意调节，可使视线和显示器接近垂直，可安装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17-21.5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寸显示器，关闭后所有设备都隐藏在讲台内。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、整体采用分体式结构，上下两部分采用分体组装。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、键盘采用翻转式操作，显示器、中央控制系统、键盘互不影响独立操作。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、右侧采用隐藏抽拉式设计，安装视频展示台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无需钥匙开启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!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、桌体下层内部采用标准机柜设计，带层板，所有设备可整齐固定。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张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2180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2180</w:t>
            </w:r>
          </w:p>
        </w:tc>
      </w:tr>
      <w:tr w:rsidR="001447F6">
        <w:trPr>
          <w:trHeight w:val="567"/>
          <w:jc w:val="center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2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教师演示台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欣远诚、腾胜、川根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780mm(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5mm)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、台面：采用≥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厚抗倍特板，四周倒边，角落磨圆倒角弧度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R20mm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，耐磨、耐高温、承重性好，耐用性强等性能。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、新型“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Z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”桌腿由主承重立柱、横向连接梁、顶底支撑脚和可调地脚组成。材料表面经过防腐氧化处理和纯环氧树脂塑粉高温固化处理，具有较强的耐蚀性及承重性。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、柜身：≥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㎜厚多层板，贴面三聚氰氨饰面，封边机对板材截面，采用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PVC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封边条封边，成品具有不透水，不变形，耐用性强等性能。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、书包斗：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160mm(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），采用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ABS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环保材料，模具一次成型，配置挂凳扣。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、电源操作区：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封闭式设计（可确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保学生实验安全）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为抽拉式抽屉形电源盒。电源盒体规格：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310mm(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），用厚度≥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的环保型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ABS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材料一次成型制作，盒体后部为敞开式，便于引线、散热孔及维修。抽拉式抽屉形电源盒采用人性化弧线型制作工艺，易碰撞处倒圆角处理，产品款式整体设计美观、合理、安全经久耐用。使用时与学生视线成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度，便用读取实验数据，不使用时可以关闭隐藏起来。配套电源控制面板规格：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128mm(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）。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、电脑显示器支架，桌面航空铝支撑杆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+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弹力悬臂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+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显示器安装架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+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塑料过线通道组成，显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示器可以实现倾仰、左右、高低全维度调节功能。适合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-27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”显示器，适用的显示器孔距：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75mm,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承重范围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:2-9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千克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悬臂悬停力可以调节。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张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5200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5200</w:t>
            </w:r>
          </w:p>
        </w:tc>
      </w:tr>
      <w:tr w:rsidR="001447F6">
        <w:trPr>
          <w:trHeight w:val="567"/>
          <w:jc w:val="center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3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学生桌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欣远诚、腾胜、川根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760mm(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5mm)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、台面：采用≥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12.7mm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厚实芯理化板，四角倒圆角处理。耐酸、耐碱、耐高温，坚固耐用，防潮、无细孔、不膨胀、不龟裂、不变形、不导电、便于维护及具有良好的承重性能。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、新型“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Z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”桌腿由主承重立柱、横向连接梁、顶底支撑脚和可调地脚组成。材料表面经过防腐氧化处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理和纯环氧树脂塑粉高温固化处理，具有较强的耐蚀性及承重性。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主承重立柱：主承重立柱采用国标工业铝型材：外径≥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，壁厚≥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1.6mm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，“工”字设计，横截面前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R5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圆角，带内槽，四角圆边处理，中心拥有两个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m8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螺丝固定孔，攻丝处理后用于连接顶底支撑脚，配自锁式铝合金专用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ABS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连接件。桌身横向连接梁：采用≥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14mm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壁厚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1.5mm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的铝型材拉伸成型，表面带齿状条纹，四角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度直角造型。支撑脚：采用≥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厚的铝材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压铸一次性成型，两侧弧形圆角，弧度和立柱的弧度吻合。多功能可调地脚：高度螺旋调节，采用高强度的尼龙材料，塑料注塑成型，内置脚轮固定孔，可加装脚轮。前横梁：采用≥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62.97x48mm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壁厚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1.5mm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的铝型材拉伸成型，一边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R15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R10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圆弧造型，和面板弧形无缝贴合。后横梁：采用≥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76.2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48mm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壁厚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1.5mm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的铝型材拉伸成型，一边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R25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圆弧造型。中部支撑梁：采用≥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壁厚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1.5mm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的铝型材拉伸成型。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、书包斗：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160mm(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），采用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ABS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环保材料，模具一次成型，配置挂凳扣。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、电源操作区：封闭式设计（可确保学生实验安全）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为抽拉式抽屉形电源盒。电源盒体规格：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310mm(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），用厚度≥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的环保型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ABS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材料一次成型制作，盒体后部为敞开式，便于引线、散热孔及维修。抽拉式抽屉形电源盒采用人性化弧线型制作工艺，易碰撞处倒圆角处理，产品款式整体设计美观、合理、安全经久耐用。使用时与学生视线成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度，便用读取实验数据，不使用时可以关闭隐藏起来。配套电源控制面板规格：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128mm(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）。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、桌下底柜规格：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2180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600mm(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20mm)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；采用厚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度≥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18mm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实木多层饰面板，基材压贴三聚氰胺饰面。封边机对板材截面采用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PVC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封边条封边，成品具有不透水，不变形，耐用性强等性能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开门柜可存放物品。门板和后板四角倒≥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R20MM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圆角。　　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张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9110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72880</w:t>
            </w:r>
          </w:p>
        </w:tc>
      </w:tr>
      <w:tr w:rsidR="001447F6">
        <w:trPr>
          <w:trHeight w:val="567"/>
          <w:jc w:val="center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4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学生凳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欣远诚、腾胜、川根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规格：≥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、凳面采用高密度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ABS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材质，直径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300mm,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凳面面部以麻面设计，四周为光滑面。底部为≥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1.2mm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铁板托盘。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、凳脚（五足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采用工程塑料，脚端宽≥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毫米，连接处宽≥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毫米，脚垫采用软塑成型，能做到防滑、减震、防静电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质量稳定，坚固耐用。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、主轴杆：采用≥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1.2mm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冷轧钢管，直径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。表面磷化处理，涂层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环氧树脂粉末喷塑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高温凝固。升降杆直径≥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28mm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，无外露牙纹，不会完全分离安全稳定。升降：最低≥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毫米，最高≥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475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毫米。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提供符合上述参数的椅子样品一张。　　　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张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110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6600</w:t>
            </w:r>
          </w:p>
        </w:tc>
      </w:tr>
      <w:tr w:rsidR="001447F6">
        <w:trPr>
          <w:trHeight w:val="567"/>
          <w:jc w:val="center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5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椅子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欣远诚、腾胜、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川根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椅子：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580X530X890-1010MM(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10MM)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、网布面料。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、尼龙背框扶手。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、≥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密度高弹海棉。≥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坐板。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、一档原位锁定底盘。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、三级气杆。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、尼龙五星脚，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PA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脚轮。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方凳：可升降。规格：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430mm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（±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5mm)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，凳面：采用环氧树脂材料制作，台面厚度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㎜（环氧树脂板由内至外为树脂材料加工成实芯环氧树脂板，非表面喷涂树脂和喷漆），环氧树脂采用模具一次成型。台面颜色采用红木色，台面表面有木纹理形状。须提供环氧树脂台面板经省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级及以上质量监督检验机构出具的检测报告复印件（原件备查），检测内容包含甲醛释放量＜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0.1mg/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、弯曲强度≥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41.2MPa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、弯曲弹性模量≥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12470MPa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、巴氏硬度≥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及悬臂梁缺口冲击强度≥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2.2KJ/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㎡的检验，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不提供或未按要求提供的按无效标处理。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提供符合上述参数的椅子样品一张。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套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480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480</w:t>
            </w:r>
          </w:p>
        </w:tc>
      </w:tr>
      <w:tr w:rsidR="001447F6">
        <w:trPr>
          <w:trHeight w:val="567"/>
          <w:jc w:val="center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6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收纳柜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欣远诚、腾胜、川根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980mm(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10mm)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依现场定制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、基材采用≥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18mm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厚实木多层饰面板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基材表面压贴三聚氰胺饰面，其截面用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PVC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封边条机械高温热熔胶封边。提供实木多层饰面板板材检测报告复印件（原件备查），检测报告内容包含甲醛释放量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0.36mg/L,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优于国标。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、五金配件表面电镀处理，门配液压铰链，门锁，内凹长拉手。提供铰链检测报告复印件，（原件备查）检测内容包含：垂直静载荷；水平静载荷；操作力。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、小号收纳盒规格为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100mm(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2mm)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，大号收纳盒规格为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230mm(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2mm)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，防滑定位导轨长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380mm(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2mm)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。材质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PP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注塑一体成型。标配两大两小，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、结构：收纳柜中间为开门柜，配置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个大号收纳盒和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个小号收纳盒，导轨有防滑定位槽，收纳盒置入后会卡入定位槽。　　　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个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2280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9120</w:t>
            </w:r>
          </w:p>
        </w:tc>
      </w:tr>
      <w:tr w:rsidR="001447F6">
        <w:trPr>
          <w:trHeight w:val="567"/>
          <w:jc w:val="center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窗帘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欣远诚、腾胜、川根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单层棉麻布料，含窗帘挂杆，挂架。褶皱比为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，标高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2800MM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。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115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2530</w:t>
            </w:r>
          </w:p>
        </w:tc>
      </w:tr>
      <w:tr w:rsidR="001447F6">
        <w:trPr>
          <w:trHeight w:val="567"/>
          <w:jc w:val="center"/>
        </w:trPr>
        <w:tc>
          <w:tcPr>
            <w:tcW w:w="444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合计金额：人民币玖万捌仟玖佰玖拾元整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47F6" w:rsidRDefault="0027043B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98990</w:t>
            </w:r>
          </w:p>
        </w:tc>
      </w:tr>
    </w:tbl>
    <w:p w:rsidR="001447F6" w:rsidRDefault="001447F6"/>
    <w:sectPr w:rsidR="001447F6" w:rsidSect="001447F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43B" w:rsidRDefault="0027043B" w:rsidP="009B2D91">
      <w:r>
        <w:separator/>
      </w:r>
    </w:p>
  </w:endnote>
  <w:endnote w:type="continuationSeparator" w:id="1">
    <w:p w:rsidR="0027043B" w:rsidRDefault="0027043B" w:rsidP="009B2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43B" w:rsidRDefault="0027043B" w:rsidP="009B2D91">
      <w:r>
        <w:separator/>
      </w:r>
    </w:p>
  </w:footnote>
  <w:footnote w:type="continuationSeparator" w:id="1">
    <w:p w:rsidR="0027043B" w:rsidRDefault="0027043B" w:rsidP="009B2D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E694133"/>
    <w:rsid w:val="001447F6"/>
    <w:rsid w:val="00195A86"/>
    <w:rsid w:val="0027043B"/>
    <w:rsid w:val="009B2D91"/>
    <w:rsid w:val="0E694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7F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1447F6"/>
    <w:pPr>
      <w:keepNext/>
      <w:keepLines/>
      <w:spacing w:line="360" w:lineRule="auto"/>
      <w:jc w:val="left"/>
      <w:outlineLvl w:val="0"/>
    </w:pPr>
    <w:rPr>
      <w:rFonts w:eastAsia="宋体"/>
      <w:b/>
      <w:kern w:val="44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447F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9B2D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B2D9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523</Words>
  <Characters>2985</Characters>
  <Application>Microsoft Office Word</Application>
  <DocSecurity>0</DocSecurity>
  <Lines>24</Lines>
  <Paragraphs>7</Paragraphs>
  <ScaleCrop>false</ScaleCrop>
  <Company>Sky123.Org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郑真凤</dc:creator>
  <cp:lastModifiedBy>dreamsummit</cp:lastModifiedBy>
  <cp:revision>2</cp:revision>
  <dcterms:created xsi:type="dcterms:W3CDTF">2020-10-19T08:41:00Z</dcterms:created>
  <dcterms:modified xsi:type="dcterms:W3CDTF">2020-10-19T08:41:00Z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