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D9" w:rsidRDefault="006373D9" w:rsidP="003914F6"/>
    <w:p w:rsidR="00077D0E" w:rsidRDefault="00B32B6C" w:rsidP="00077D0E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 w:rsidRPr="00B32B6C">
        <w:rPr>
          <w:rFonts w:ascii="宋体" w:eastAsia="宋体" w:hAnsi="宋体"/>
          <w:b/>
          <w:bCs/>
          <w:sz w:val="36"/>
          <w:szCs w:val="40"/>
        </w:rPr>
        <w:t>福州市钱塘小学教育集团</w:t>
      </w:r>
      <w:proofErr w:type="gramStart"/>
      <w:r w:rsidRPr="00B32B6C">
        <w:rPr>
          <w:rFonts w:ascii="宋体" w:eastAsia="宋体" w:hAnsi="宋体"/>
          <w:b/>
          <w:bCs/>
          <w:sz w:val="36"/>
          <w:szCs w:val="40"/>
        </w:rPr>
        <w:t>怡</w:t>
      </w:r>
      <w:proofErr w:type="gramEnd"/>
      <w:r w:rsidRPr="00B32B6C">
        <w:rPr>
          <w:rFonts w:ascii="宋体" w:eastAsia="宋体" w:hAnsi="宋体"/>
          <w:b/>
          <w:bCs/>
          <w:sz w:val="36"/>
          <w:szCs w:val="40"/>
        </w:rPr>
        <w:t>山校区平安校园</w:t>
      </w:r>
    </w:p>
    <w:p w:rsidR="004E383E" w:rsidRPr="000C508C" w:rsidRDefault="00216014" w:rsidP="000C508C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 w:hint="eastAsia"/>
          <w:b/>
          <w:bCs/>
          <w:sz w:val="36"/>
          <w:szCs w:val="40"/>
        </w:rPr>
        <w:t>移动式</w:t>
      </w:r>
      <w:r w:rsidR="00B32B6C" w:rsidRPr="00B32B6C">
        <w:rPr>
          <w:rFonts w:ascii="宋体" w:eastAsia="宋体" w:hAnsi="宋体"/>
          <w:b/>
          <w:bCs/>
          <w:sz w:val="36"/>
          <w:szCs w:val="40"/>
        </w:rPr>
        <w:t>防撞路桩建设项目</w:t>
      </w:r>
    </w:p>
    <w:p w:rsidR="00F24D89" w:rsidRPr="004A5727" w:rsidRDefault="00F24D89" w:rsidP="004A5727">
      <w:pPr>
        <w:spacing w:line="360" w:lineRule="auto"/>
        <w:ind w:leftChars="-337" w:left="-708" w:rightChars="-364" w:right="-764"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4A5727">
        <w:rPr>
          <w:rFonts w:ascii="宋体" w:eastAsia="宋体" w:hAnsi="宋体" w:cs="宋体" w:hint="eastAsia"/>
          <w:b/>
          <w:bCs/>
          <w:sz w:val="24"/>
          <w:szCs w:val="24"/>
        </w:rPr>
        <w:t>产品点位部署</w:t>
      </w:r>
    </w:p>
    <w:p w:rsidR="004E383E" w:rsidRDefault="004E383E" w:rsidP="00DC4CD9">
      <w:pPr>
        <w:spacing w:line="360" w:lineRule="auto"/>
        <w:ind w:leftChars="-337" w:left="-708" w:rightChars="-364" w:right="-764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校门：</w:t>
      </w:r>
      <w:r w:rsidR="00B05FAA">
        <w:rPr>
          <w:rFonts w:ascii="宋体" w:eastAsia="宋体" w:hAnsi="宋体" w:hint="eastAsia"/>
          <w:sz w:val="24"/>
          <w:szCs w:val="24"/>
        </w:rPr>
        <w:t>移动式</w:t>
      </w:r>
      <w:r>
        <w:rPr>
          <w:rFonts w:ascii="宋体" w:eastAsia="宋体" w:hAnsi="宋体" w:hint="eastAsia"/>
          <w:sz w:val="24"/>
          <w:szCs w:val="24"/>
        </w:rPr>
        <w:t>防撞柱</w:t>
      </w:r>
      <w:r w:rsidR="00CD2D3A">
        <w:rPr>
          <w:rFonts w:ascii="宋体" w:eastAsia="宋体" w:hAnsi="宋体" w:hint="eastAsia"/>
          <w:sz w:val="24"/>
          <w:szCs w:val="24"/>
        </w:rPr>
        <w:t>（警灯式）</w:t>
      </w:r>
      <w:r w:rsidR="00B87FF5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套；</w:t>
      </w:r>
    </w:p>
    <w:p w:rsidR="005A2F77" w:rsidRDefault="00AF2779" w:rsidP="004A5727">
      <w:pPr>
        <w:spacing w:line="360" w:lineRule="auto"/>
        <w:ind w:leftChars="-337" w:left="-708" w:rightChars="-364" w:right="-764" w:firstLine="480"/>
        <w:rPr>
          <w:rFonts w:ascii="宋体" w:eastAsia="宋体" w:hAnsi="宋体"/>
          <w:sz w:val="24"/>
          <w:szCs w:val="24"/>
        </w:rPr>
      </w:pPr>
      <w:r w:rsidRPr="006373D9">
        <w:rPr>
          <w:rFonts w:ascii="宋体" w:eastAsia="宋体" w:hAnsi="宋体" w:hint="eastAsia"/>
          <w:sz w:val="24"/>
          <w:szCs w:val="24"/>
        </w:rPr>
        <w:t>安装</w:t>
      </w:r>
      <w:r w:rsidR="005A2F77" w:rsidRPr="006373D9">
        <w:rPr>
          <w:rFonts w:ascii="宋体" w:eastAsia="宋体" w:hAnsi="宋体" w:hint="eastAsia"/>
          <w:sz w:val="24"/>
          <w:szCs w:val="24"/>
        </w:rPr>
        <w:t>点位图示：</w:t>
      </w:r>
    </w:p>
    <w:p w:rsidR="00A50F10" w:rsidRPr="004E383E" w:rsidRDefault="00C41D8F" w:rsidP="00A50F10">
      <w:pPr>
        <w:spacing w:line="360" w:lineRule="auto"/>
        <w:ind w:leftChars="-337" w:left="-708" w:rightChars="-364" w:right="-764"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移动式</w:t>
      </w:r>
      <w:r w:rsidR="00A50F10" w:rsidRPr="004E383E">
        <w:rPr>
          <w:rFonts w:ascii="宋体" w:eastAsia="宋体" w:hAnsi="宋体" w:hint="eastAsia"/>
          <w:b/>
          <w:bCs/>
          <w:sz w:val="24"/>
          <w:szCs w:val="24"/>
        </w:rPr>
        <w:t>防撞柱</w:t>
      </w:r>
      <w:r w:rsidR="00CD2D3A">
        <w:rPr>
          <w:rFonts w:ascii="宋体" w:eastAsia="宋体" w:hAnsi="宋体" w:hint="eastAsia"/>
          <w:b/>
          <w:bCs/>
          <w:sz w:val="24"/>
          <w:szCs w:val="24"/>
        </w:rPr>
        <w:t>（警灯式）</w:t>
      </w:r>
      <w:r w:rsidR="00B87FF5">
        <w:rPr>
          <w:rFonts w:ascii="宋体" w:eastAsia="宋体" w:hAnsi="宋体"/>
          <w:b/>
          <w:bCs/>
          <w:sz w:val="24"/>
          <w:szCs w:val="24"/>
        </w:rPr>
        <w:t>10</w:t>
      </w:r>
      <w:r w:rsidR="00A50F10" w:rsidRPr="004E383E">
        <w:rPr>
          <w:rFonts w:ascii="宋体" w:eastAsia="宋体" w:hAnsi="宋体" w:hint="eastAsia"/>
          <w:b/>
          <w:bCs/>
          <w:sz w:val="24"/>
          <w:szCs w:val="24"/>
        </w:rPr>
        <w:t>套</w:t>
      </w:r>
    </w:p>
    <w:p w:rsidR="00A50F10" w:rsidRPr="004E383E" w:rsidRDefault="00CD2D3A" w:rsidP="00A50F10">
      <w:pPr>
        <w:spacing w:line="360" w:lineRule="auto"/>
        <w:ind w:leftChars="-608" w:left="-1276" w:rightChars="-364" w:right="-764" w:hanging="1"/>
        <w:rPr>
          <w:rFonts w:ascii="宋体" w:eastAsia="宋体" w:hAnsi="宋体"/>
          <w:b/>
          <w:bCs/>
          <w:sz w:val="22"/>
        </w:rPr>
      </w:pPr>
      <w:r>
        <w:rPr>
          <w:rFonts w:ascii="宋体" w:eastAsia="宋体" w:hAnsi="宋体"/>
          <w:b/>
          <w:bCs/>
          <w:noProof/>
          <w:sz w:val="22"/>
        </w:rPr>
        <w:drawing>
          <wp:inline distT="0" distB="0" distL="0" distR="0">
            <wp:extent cx="6800850" cy="4947189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111" cy="496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10" w:rsidRPr="005F6972" w:rsidRDefault="00A50F10" w:rsidP="00A50F10">
      <w:pPr>
        <w:ind w:leftChars="-405" w:left="-850"/>
        <w:rPr>
          <w:rFonts w:ascii="宋体" w:eastAsia="宋体" w:hAnsi="宋体"/>
        </w:rPr>
      </w:pPr>
    </w:p>
    <w:p w:rsidR="00A50F10" w:rsidRPr="005F6972" w:rsidRDefault="00A50F10" w:rsidP="00A50F10">
      <w:pPr>
        <w:ind w:leftChars="-405" w:left="-850"/>
        <w:rPr>
          <w:rFonts w:ascii="宋体" w:eastAsia="宋体" w:hAnsi="宋体"/>
        </w:rPr>
      </w:pPr>
    </w:p>
    <w:p w:rsidR="00A50F10" w:rsidRPr="005F6972" w:rsidRDefault="00A50F10" w:rsidP="00A50F10">
      <w:pPr>
        <w:ind w:leftChars="-405" w:left="-850"/>
        <w:rPr>
          <w:rFonts w:ascii="宋体" w:eastAsia="宋体" w:hAnsi="宋体"/>
        </w:rPr>
      </w:pPr>
    </w:p>
    <w:p w:rsidR="00A50F10" w:rsidRPr="005F6972" w:rsidRDefault="00A50F10" w:rsidP="00A50F10">
      <w:pPr>
        <w:ind w:leftChars="-405" w:left="-850"/>
        <w:rPr>
          <w:rFonts w:ascii="宋体" w:eastAsia="宋体" w:hAnsi="宋体"/>
        </w:rPr>
      </w:pPr>
    </w:p>
    <w:p w:rsidR="00A50F10" w:rsidRDefault="00A50F10" w:rsidP="00A50F10">
      <w:pPr>
        <w:ind w:leftChars="-405" w:left="-850"/>
        <w:rPr>
          <w:rFonts w:ascii="宋体" w:eastAsia="宋体" w:hAnsi="宋体"/>
        </w:rPr>
      </w:pPr>
    </w:p>
    <w:p w:rsidR="00720DCC" w:rsidRPr="005F6972" w:rsidRDefault="00720DCC" w:rsidP="00A50F10">
      <w:pPr>
        <w:ind w:leftChars="-405" w:left="-850"/>
        <w:rPr>
          <w:rFonts w:ascii="宋体" w:eastAsia="宋体" w:hAnsi="宋体"/>
        </w:rPr>
      </w:pPr>
      <w:bookmarkStart w:id="0" w:name="_GoBack"/>
      <w:bookmarkEnd w:id="0"/>
    </w:p>
    <w:p w:rsidR="0065279D" w:rsidRDefault="0065279D" w:rsidP="0065279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B32B6C">
        <w:rPr>
          <w:rFonts w:ascii="宋体" w:eastAsia="宋体" w:hAnsi="宋体"/>
          <w:b/>
          <w:bCs/>
          <w:sz w:val="28"/>
          <w:szCs w:val="32"/>
        </w:rPr>
        <w:lastRenderedPageBreak/>
        <w:t>福州市钱塘小学教育集团</w:t>
      </w:r>
      <w:proofErr w:type="gramStart"/>
      <w:r w:rsidRPr="00B32B6C">
        <w:rPr>
          <w:rFonts w:ascii="宋体" w:eastAsia="宋体" w:hAnsi="宋体"/>
          <w:b/>
          <w:bCs/>
          <w:sz w:val="28"/>
          <w:szCs w:val="32"/>
        </w:rPr>
        <w:t>怡</w:t>
      </w:r>
      <w:proofErr w:type="gramEnd"/>
      <w:r w:rsidRPr="00B32B6C">
        <w:rPr>
          <w:rFonts w:ascii="宋体" w:eastAsia="宋体" w:hAnsi="宋体"/>
          <w:b/>
          <w:bCs/>
          <w:sz w:val="28"/>
          <w:szCs w:val="32"/>
        </w:rPr>
        <w:t>山校区平安校园</w:t>
      </w:r>
    </w:p>
    <w:p w:rsidR="0065279D" w:rsidRDefault="00CD2D3A" w:rsidP="0065279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移动式</w:t>
      </w:r>
      <w:r w:rsidR="0065279D" w:rsidRPr="00B32B6C">
        <w:rPr>
          <w:rFonts w:ascii="宋体" w:eastAsia="宋体" w:hAnsi="宋体"/>
          <w:b/>
          <w:bCs/>
          <w:sz w:val="28"/>
          <w:szCs w:val="32"/>
        </w:rPr>
        <w:t>防撞路桩建设项目</w:t>
      </w:r>
    </w:p>
    <w:p w:rsidR="0065279D" w:rsidRDefault="0065279D" w:rsidP="0065279D"/>
    <w:p w:rsidR="0065279D" w:rsidRPr="000720DD" w:rsidRDefault="0065279D" w:rsidP="0065279D">
      <w:pPr>
        <w:ind w:rightChars="-230" w:right="-483"/>
        <w:rPr>
          <w:rFonts w:ascii="宋体" w:eastAsia="宋体" w:hAnsi="宋体"/>
        </w:rPr>
      </w:pPr>
      <w:r w:rsidRPr="000720DD">
        <w:rPr>
          <w:rFonts w:ascii="宋体" w:eastAsia="宋体" w:hAnsi="宋体" w:hint="eastAsia"/>
          <w:sz w:val="24"/>
          <w:szCs w:val="28"/>
        </w:rPr>
        <w:t>单位：人民币/元</w:t>
      </w:r>
    </w:p>
    <w:tbl>
      <w:tblPr>
        <w:tblStyle w:val="a6"/>
        <w:tblW w:w="9350" w:type="dxa"/>
        <w:jc w:val="center"/>
        <w:tblLook w:val="04A0"/>
      </w:tblPr>
      <w:tblGrid>
        <w:gridCol w:w="845"/>
        <w:gridCol w:w="3119"/>
        <w:gridCol w:w="1134"/>
        <w:gridCol w:w="1134"/>
        <w:gridCol w:w="1559"/>
        <w:gridCol w:w="1559"/>
      </w:tblGrid>
      <w:tr w:rsidR="0065279D" w:rsidTr="00470E31">
        <w:trPr>
          <w:jc w:val="center"/>
        </w:trPr>
        <w:tc>
          <w:tcPr>
            <w:tcW w:w="845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55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合价</w:t>
            </w:r>
          </w:p>
        </w:tc>
      </w:tr>
      <w:tr w:rsidR="0065279D" w:rsidTr="00470E31">
        <w:trPr>
          <w:jc w:val="center"/>
        </w:trPr>
        <w:tc>
          <w:tcPr>
            <w:tcW w:w="845" w:type="dxa"/>
            <w:vAlign w:val="center"/>
          </w:tcPr>
          <w:p w:rsidR="0065279D" w:rsidRPr="00AF2779" w:rsidRDefault="00B87FF5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65279D" w:rsidRPr="00AF2779" w:rsidRDefault="00C41D8F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移动式</w:t>
            </w:r>
            <w:r w:rsidR="0065279D" w:rsidRPr="00AF2779">
              <w:rPr>
                <w:rFonts w:ascii="宋体" w:eastAsia="宋体" w:hAnsi="宋体" w:hint="eastAsia"/>
                <w:sz w:val="24"/>
                <w:szCs w:val="24"/>
              </w:rPr>
              <w:t>升降防撞柱</w:t>
            </w:r>
          </w:p>
        </w:tc>
        <w:tc>
          <w:tcPr>
            <w:tcW w:w="1134" w:type="dxa"/>
            <w:vAlign w:val="center"/>
          </w:tcPr>
          <w:p w:rsidR="0065279D" w:rsidRDefault="00B87FF5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5279D" w:rsidRDefault="00C41D8F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="0065279D">
              <w:rPr>
                <w:rFonts w:ascii="宋体" w:eastAsia="宋体" w:hAnsi="宋体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65279D" w:rsidRDefault="00B87FF5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</w:t>
            </w:r>
            <w:r w:rsidR="00C41D8F">
              <w:rPr>
                <w:rFonts w:ascii="宋体" w:eastAsia="宋体" w:hAnsi="宋体"/>
                <w:sz w:val="24"/>
                <w:szCs w:val="24"/>
              </w:rPr>
              <w:t>000</w:t>
            </w:r>
          </w:p>
        </w:tc>
      </w:tr>
      <w:tr w:rsidR="0065279D" w:rsidTr="00470E31">
        <w:trPr>
          <w:jc w:val="center"/>
        </w:trPr>
        <w:tc>
          <w:tcPr>
            <w:tcW w:w="845" w:type="dxa"/>
            <w:vAlign w:val="center"/>
          </w:tcPr>
          <w:p w:rsidR="0065279D" w:rsidRPr="00AF2779" w:rsidRDefault="00B87FF5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智能升降控制系统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5279D" w:rsidRPr="00AF2779" w:rsidRDefault="00B659A7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5279D" w:rsidRPr="00AF2779" w:rsidRDefault="00B659A7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65279D" w:rsidTr="00470E31">
        <w:trPr>
          <w:jc w:val="center"/>
        </w:trPr>
        <w:tc>
          <w:tcPr>
            <w:tcW w:w="845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/>
                <w:sz w:val="24"/>
                <w:szCs w:val="24"/>
              </w:rPr>
              <w:t>EPS应急电源</w:t>
            </w:r>
          </w:p>
        </w:tc>
        <w:tc>
          <w:tcPr>
            <w:tcW w:w="1134" w:type="dxa"/>
            <w:vAlign w:val="center"/>
          </w:tcPr>
          <w:p w:rsidR="0065279D" w:rsidRPr="00AF2779" w:rsidRDefault="00C41D8F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 w:rsidR="00C41D8F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5279D" w:rsidRPr="00AF2779" w:rsidRDefault="00C41D8F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="0065279D">
              <w:rPr>
                <w:rFonts w:ascii="宋体" w:eastAsia="宋体" w:hAnsi="宋体"/>
                <w:sz w:val="24"/>
                <w:szCs w:val="24"/>
              </w:rPr>
              <w:t>000</w:t>
            </w:r>
          </w:p>
        </w:tc>
      </w:tr>
      <w:tr w:rsidR="00F76C87" w:rsidTr="00470E31">
        <w:trPr>
          <w:jc w:val="center"/>
        </w:trPr>
        <w:tc>
          <w:tcPr>
            <w:tcW w:w="845" w:type="dxa"/>
            <w:vAlign w:val="center"/>
          </w:tcPr>
          <w:p w:rsidR="00F76C87" w:rsidRPr="00AF2779" w:rsidRDefault="00F76C87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76C87" w:rsidRPr="00AF2779" w:rsidRDefault="00F76C87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电源线缆</w:t>
            </w:r>
          </w:p>
        </w:tc>
        <w:tc>
          <w:tcPr>
            <w:tcW w:w="1134" w:type="dxa"/>
            <w:vAlign w:val="center"/>
          </w:tcPr>
          <w:p w:rsidR="00F76C87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="00F76C87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76C87" w:rsidRDefault="00F76C87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F76C87" w:rsidRDefault="00F76C87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76C87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56</w:t>
            </w:r>
            <w:r w:rsidR="00F76C87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FA6209" w:rsidTr="00470E31">
        <w:trPr>
          <w:jc w:val="center"/>
        </w:trPr>
        <w:tc>
          <w:tcPr>
            <w:tcW w:w="845" w:type="dxa"/>
            <w:vAlign w:val="center"/>
          </w:tcPr>
          <w:p w:rsidR="00FA6209" w:rsidRPr="00AF277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P</w:t>
            </w:r>
            <w:r>
              <w:rPr>
                <w:rFonts w:ascii="宋体" w:eastAsia="宋体" w:hAnsi="宋体"/>
                <w:sz w:val="24"/>
                <w:szCs w:val="24"/>
              </w:rPr>
              <w:t>VC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管槽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FA6209" w:rsidTr="00470E31">
        <w:trPr>
          <w:jc w:val="center"/>
        </w:trPr>
        <w:tc>
          <w:tcPr>
            <w:tcW w:w="845" w:type="dxa"/>
            <w:vAlign w:val="center"/>
          </w:tcPr>
          <w:p w:rsidR="00FA6209" w:rsidRPr="00AF277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防水组件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300</w:t>
            </w:r>
          </w:p>
        </w:tc>
      </w:tr>
      <w:tr w:rsidR="00FA6209" w:rsidTr="00470E31">
        <w:trPr>
          <w:jc w:val="center"/>
        </w:trPr>
        <w:tc>
          <w:tcPr>
            <w:tcW w:w="845" w:type="dxa"/>
            <w:vAlign w:val="center"/>
          </w:tcPr>
          <w:p w:rsidR="00FA6209" w:rsidRPr="00AF277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电源空开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FA6209" w:rsidTr="00470E31">
        <w:trPr>
          <w:jc w:val="center"/>
        </w:trPr>
        <w:tc>
          <w:tcPr>
            <w:tcW w:w="845" w:type="dxa"/>
            <w:vAlign w:val="center"/>
          </w:tcPr>
          <w:p w:rsidR="00FA6209" w:rsidRPr="00AF277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防雷防浪涌空开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500</w:t>
            </w:r>
          </w:p>
        </w:tc>
      </w:tr>
      <w:tr w:rsidR="00FA6209" w:rsidTr="00470E31">
        <w:trPr>
          <w:jc w:val="center"/>
        </w:trPr>
        <w:tc>
          <w:tcPr>
            <w:tcW w:w="845" w:type="dxa"/>
            <w:vAlign w:val="center"/>
          </w:tcPr>
          <w:p w:rsidR="00FA6209" w:rsidRPr="00AF277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漏电保护开关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A6209" w:rsidRDefault="00FA6209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65279D" w:rsidTr="00470E31">
        <w:trPr>
          <w:jc w:val="center"/>
        </w:trPr>
        <w:tc>
          <w:tcPr>
            <w:tcW w:w="845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279D" w:rsidRPr="005F6972" w:rsidRDefault="0065279D" w:rsidP="00470E31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6972">
              <w:rPr>
                <w:rFonts w:ascii="宋体" w:eastAsia="宋体" w:hAnsi="宋体" w:hint="eastAsia"/>
                <w:sz w:val="24"/>
                <w:szCs w:val="24"/>
              </w:rPr>
              <w:t>土建施工及路面修复服务（</w:t>
            </w:r>
            <w:r w:rsidR="00C41D8F">
              <w:rPr>
                <w:rFonts w:ascii="宋体" w:eastAsia="宋体" w:hAnsi="宋体" w:hint="eastAsia"/>
                <w:sz w:val="24"/>
                <w:szCs w:val="24"/>
              </w:rPr>
              <w:t>移动</w:t>
            </w:r>
            <w:r w:rsidRPr="005F6972">
              <w:rPr>
                <w:rFonts w:ascii="宋体" w:eastAsia="宋体" w:hAnsi="宋体" w:hint="eastAsia"/>
                <w:sz w:val="24"/>
                <w:szCs w:val="24"/>
              </w:rPr>
              <w:t>式）</w:t>
            </w:r>
          </w:p>
        </w:tc>
        <w:tc>
          <w:tcPr>
            <w:tcW w:w="1134" w:type="dxa"/>
            <w:vAlign w:val="center"/>
          </w:tcPr>
          <w:p w:rsidR="0065279D" w:rsidRPr="0065279D" w:rsidRDefault="00B87FF5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559" w:type="dxa"/>
            <w:vAlign w:val="center"/>
          </w:tcPr>
          <w:p w:rsidR="0065279D" w:rsidRDefault="00C41D8F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15</w:t>
            </w:r>
            <w:r w:rsidR="0065279D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65279D" w:rsidRDefault="00C41D8F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B87FF5">
              <w:rPr>
                <w:rFonts w:ascii="宋体" w:eastAsia="宋体" w:hAnsi="宋体"/>
                <w:sz w:val="24"/>
                <w:szCs w:val="24"/>
              </w:rPr>
              <w:t>50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  <w:tr w:rsidR="0065279D" w:rsidTr="00470E31">
        <w:trPr>
          <w:trHeight w:val="1201"/>
          <w:jc w:val="center"/>
        </w:trPr>
        <w:tc>
          <w:tcPr>
            <w:tcW w:w="845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5279D" w:rsidRPr="00AF2779" w:rsidRDefault="0065279D" w:rsidP="00470E31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预算总价</w:t>
            </w:r>
          </w:p>
        </w:tc>
        <w:tc>
          <w:tcPr>
            <w:tcW w:w="5386" w:type="dxa"/>
            <w:gridSpan w:val="4"/>
            <w:vAlign w:val="center"/>
          </w:tcPr>
          <w:p w:rsidR="0065279D" w:rsidRPr="00AF2779" w:rsidRDefault="0065279D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￥</w:t>
            </w:r>
            <w:r w:rsidR="00B87FF5">
              <w:rPr>
                <w:rFonts w:ascii="宋体" w:eastAsia="宋体" w:hAnsi="宋体"/>
                <w:sz w:val="24"/>
                <w:szCs w:val="24"/>
              </w:rPr>
              <w:t>7</w:t>
            </w:r>
            <w:r w:rsidR="00FA6209">
              <w:rPr>
                <w:rFonts w:ascii="宋体" w:eastAsia="宋体" w:hAnsi="宋体"/>
                <w:sz w:val="24"/>
                <w:szCs w:val="24"/>
              </w:rPr>
              <w:t>286</w:t>
            </w:r>
            <w:r w:rsidR="00B87FF5">
              <w:rPr>
                <w:rFonts w:ascii="宋体" w:eastAsia="宋体" w:hAnsi="宋体"/>
                <w:sz w:val="24"/>
                <w:szCs w:val="24"/>
              </w:rPr>
              <w:t>0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65279D" w:rsidRPr="00AF2779" w:rsidRDefault="0065279D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人民币：</w:t>
            </w:r>
            <w:r w:rsidR="00FA6209">
              <w:rPr>
                <w:rFonts w:ascii="宋体" w:eastAsia="宋体" w:hAnsi="宋体" w:hint="eastAsia"/>
                <w:sz w:val="24"/>
                <w:szCs w:val="24"/>
              </w:rPr>
              <w:t>柒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 w:rsidR="00FA6209">
              <w:rPr>
                <w:rFonts w:ascii="宋体" w:eastAsia="宋体" w:hAnsi="宋体" w:hint="eastAsia"/>
                <w:sz w:val="24"/>
                <w:szCs w:val="24"/>
              </w:rPr>
              <w:t>贰</w:t>
            </w:r>
            <w:r w:rsidR="000F3D70">
              <w:rPr>
                <w:rFonts w:ascii="宋体" w:eastAsia="宋体" w:hAnsi="宋体" w:hint="eastAsia"/>
                <w:sz w:val="24"/>
                <w:szCs w:val="24"/>
              </w:rPr>
              <w:t>仟</w:t>
            </w:r>
            <w:r w:rsidR="00FA6209">
              <w:rPr>
                <w:rFonts w:ascii="宋体" w:eastAsia="宋体" w:hAnsi="宋体" w:hint="eastAsia"/>
                <w:sz w:val="24"/>
                <w:szCs w:val="24"/>
              </w:rPr>
              <w:t>捌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佰</w:t>
            </w:r>
            <w:r w:rsidR="00FA6209">
              <w:rPr>
                <w:rFonts w:ascii="宋体" w:eastAsia="宋体" w:hAnsi="宋体" w:hint="eastAsia"/>
                <w:sz w:val="24"/>
                <w:szCs w:val="24"/>
              </w:rPr>
              <w:t>陆拾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元整</w:t>
            </w:r>
          </w:p>
        </w:tc>
      </w:tr>
    </w:tbl>
    <w:p w:rsidR="0065279D" w:rsidRPr="008E3D1A" w:rsidRDefault="0065279D" w:rsidP="0065279D">
      <w:pPr>
        <w:spacing w:line="360" w:lineRule="auto"/>
        <w:ind w:leftChars="-202" w:left="-424" w:rightChars="-364" w:right="-764"/>
        <w:rPr>
          <w:rFonts w:ascii="宋体" w:eastAsia="宋体" w:hAnsi="宋体"/>
          <w:sz w:val="24"/>
          <w:szCs w:val="24"/>
        </w:rPr>
      </w:pPr>
      <w:r w:rsidRPr="008E3D1A">
        <w:rPr>
          <w:rFonts w:ascii="宋体" w:eastAsia="宋体" w:hAnsi="宋体" w:hint="eastAsia"/>
          <w:sz w:val="24"/>
          <w:szCs w:val="24"/>
        </w:rPr>
        <w:t>备注：报价包含</w:t>
      </w:r>
      <w:r>
        <w:rPr>
          <w:rFonts w:ascii="宋体" w:eastAsia="宋体" w:hAnsi="宋体" w:hint="eastAsia"/>
          <w:sz w:val="24"/>
          <w:szCs w:val="24"/>
        </w:rPr>
        <w:t>产品</w:t>
      </w:r>
      <w:r w:rsidRPr="008E3D1A">
        <w:rPr>
          <w:rFonts w:ascii="宋体" w:eastAsia="宋体" w:hAnsi="宋体" w:hint="eastAsia"/>
          <w:sz w:val="24"/>
          <w:szCs w:val="24"/>
        </w:rPr>
        <w:t>运费，</w:t>
      </w:r>
      <w:r>
        <w:rPr>
          <w:rFonts w:ascii="宋体" w:eastAsia="宋体" w:hAnsi="宋体" w:hint="eastAsia"/>
          <w:sz w:val="24"/>
          <w:szCs w:val="24"/>
        </w:rPr>
        <w:t>土建</w:t>
      </w:r>
      <w:r w:rsidRPr="008E3D1A">
        <w:rPr>
          <w:rFonts w:ascii="宋体" w:eastAsia="宋体" w:hAnsi="宋体" w:hint="eastAsia"/>
          <w:sz w:val="24"/>
          <w:szCs w:val="24"/>
        </w:rPr>
        <w:t>开挖，回填，路面修复、</w:t>
      </w:r>
      <w:r>
        <w:rPr>
          <w:rFonts w:ascii="宋体" w:eastAsia="宋体" w:hAnsi="宋体" w:hint="eastAsia"/>
          <w:sz w:val="24"/>
          <w:szCs w:val="24"/>
        </w:rPr>
        <w:t>产品</w:t>
      </w:r>
      <w:r w:rsidRPr="008E3D1A">
        <w:rPr>
          <w:rFonts w:ascii="宋体" w:eastAsia="宋体" w:hAnsi="宋体" w:hint="eastAsia"/>
          <w:sz w:val="24"/>
          <w:szCs w:val="24"/>
        </w:rPr>
        <w:t>安装，路桩与之间的管线连接以及税收等一切费用。所</w:t>
      </w:r>
      <w:proofErr w:type="gramStart"/>
      <w:r w:rsidRPr="008E3D1A">
        <w:rPr>
          <w:rFonts w:ascii="宋体" w:eastAsia="宋体" w:hAnsi="宋体" w:hint="eastAsia"/>
          <w:sz w:val="24"/>
          <w:szCs w:val="24"/>
        </w:rPr>
        <w:t>投产品需提供</w:t>
      </w:r>
      <w:proofErr w:type="gramEnd"/>
      <w:r>
        <w:rPr>
          <w:rFonts w:ascii="宋体" w:eastAsia="宋体" w:hAnsi="宋体" w:hint="eastAsia"/>
          <w:sz w:val="24"/>
          <w:szCs w:val="24"/>
        </w:rPr>
        <w:t>市级</w:t>
      </w:r>
      <w:r w:rsidRPr="008E3D1A">
        <w:rPr>
          <w:rFonts w:ascii="宋体" w:eastAsia="宋体" w:hAnsi="宋体" w:hint="eastAsia"/>
          <w:sz w:val="24"/>
          <w:szCs w:val="24"/>
        </w:rPr>
        <w:t>以上符合GA/T1343-2016国家标准的检验检测报告。全自动升降防撞</w:t>
      </w:r>
      <w:proofErr w:type="gramStart"/>
      <w:r w:rsidRPr="008E3D1A">
        <w:rPr>
          <w:rFonts w:ascii="宋体" w:eastAsia="宋体" w:hAnsi="宋体" w:hint="eastAsia"/>
          <w:sz w:val="24"/>
          <w:szCs w:val="24"/>
        </w:rPr>
        <w:t>柱提供</w:t>
      </w:r>
      <w:proofErr w:type="gramEnd"/>
      <w:r w:rsidRPr="008E3D1A">
        <w:rPr>
          <w:rFonts w:ascii="宋体" w:eastAsia="宋体" w:hAnsi="宋体" w:hint="eastAsia"/>
          <w:sz w:val="24"/>
          <w:szCs w:val="24"/>
        </w:rPr>
        <w:t>三年保修，终身维护。</w:t>
      </w:r>
    </w:p>
    <w:p w:rsidR="0065279D" w:rsidRPr="003914F6" w:rsidRDefault="0065279D" w:rsidP="0065279D">
      <w:pPr>
        <w:spacing w:line="360" w:lineRule="auto"/>
        <w:ind w:leftChars="-337" w:left="-708" w:rightChars="-364" w:right="-764" w:firstLine="480"/>
        <w:rPr>
          <w:rFonts w:ascii="宋体" w:eastAsia="宋体" w:hAnsi="宋体"/>
          <w:szCs w:val="21"/>
        </w:rPr>
      </w:pPr>
    </w:p>
    <w:p w:rsidR="00146631" w:rsidRDefault="00146631" w:rsidP="00146631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B32B6C">
        <w:rPr>
          <w:rFonts w:ascii="宋体" w:eastAsia="宋体" w:hAnsi="宋体"/>
          <w:b/>
          <w:bCs/>
          <w:sz w:val="28"/>
          <w:szCs w:val="32"/>
        </w:rPr>
        <w:t>福州市钱塘小学教育集团</w:t>
      </w:r>
      <w:proofErr w:type="gramStart"/>
      <w:r w:rsidRPr="00B32B6C">
        <w:rPr>
          <w:rFonts w:ascii="宋体" w:eastAsia="宋体" w:hAnsi="宋体"/>
          <w:b/>
          <w:bCs/>
          <w:sz w:val="28"/>
          <w:szCs w:val="32"/>
        </w:rPr>
        <w:t>怡</w:t>
      </w:r>
      <w:proofErr w:type="gramEnd"/>
      <w:r w:rsidRPr="00B32B6C">
        <w:rPr>
          <w:rFonts w:ascii="宋体" w:eastAsia="宋体" w:hAnsi="宋体"/>
          <w:b/>
          <w:bCs/>
          <w:sz w:val="28"/>
          <w:szCs w:val="32"/>
        </w:rPr>
        <w:t>山校区平安校园</w:t>
      </w:r>
    </w:p>
    <w:p w:rsidR="00146631" w:rsidRDefault="00B87FF5" w:rsidP="00146631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移动式</w:t>
      </w:r>
      <w:r w:rsidR="00146631" w:rsidRPr="00B32B6C">
        <w:rPr>
          <w:rFonts w:ascii="宋体" w:eastAsia="宋体" w:hAnsi="宋体"/>
          <w:b/>
          <w:bCs/>
          <w:sz w:val="28"/>
          <w:szCs w:val="32"/>
        </w:rPr>
        <w:t>防撞路桩建设项目</w:t>
      </w:r>
      <w:r w:rsidR="00146631">
        <w:rPr>
          <w:rFonts w:ascii="宋体" w:eastAsia="宋体" w:hAnsi="宋体" w:hint="eastAsia"/>
          <w:b/>
          <w:bCs/>
          <w:sz w:val="28"/>
          <w:szCs w:val="32"/>
        </w:rPr>
        <w:t>参数</w:t>
      </w:r>
    </w:p>
    <w:p w:rsidR="00146631" w:rsidRPr="00EE22F8" w:rsidRDefault="00146631" w:rsidP="00146631">
      <w:pPr>
        <w:rPr>
          <w:rFonts w:ascii="宋体" w:eastAsia="宋体" w:hAnsi="宋体"/>
        </w:rPr>
      </w:pPr>
    </w:p>
    <w:p w:rsidR="00146631" w:rsidRPr="000720DD" w:rsidRDefault="00146631" w:rsidP="00146631">
      <w:pPr>
        <w:ind w:leftChars="-67" w:left="-141" w:rightChars="-500" w:right="-1050"/>
        <w:rPr>
          <w:rFonts w:ascii="宋体" w:eastAsia="宋体" w:hAnsi="宋体"/>
        </w:rPr>
      </w:pPr>
      <w:r w:rsidRPr="000720DD">
        <w:rPr>
          <w:rFonts w:ascii="宋体" w:eastAsia="宋体" w:hAnsi="宋体" w:hint="eastAsia"/>
          <w:sz w:val="24"/>
          <w:szCs w:val="28"/>
        </w:rPr>
        <w:t>单位：人民币/元</w:t>
      </w:r>
    </w:p>
    <w:tbl>
      <w:tblPr>
        <w:tblStyle w:val="a6"/>
        <w:tblW w:w="10060" w:type="dxa"/>
        <w:jc w:val="center"/>
        <w:tblLook w:val="04A0"/>
      </w:tblPr>
      <w:tblGrid>
        <w:gridCol w:w="846"/>
        <w:gridCol w:w="1843"/>
        <w:gridCol w:w="3371"/>
        <w:gridCol w:w="1264"/>
        <w:gridCol w:w="1460"/>
        <w:gridCol w:w="1276"/>
      </w:tblGrid>
      <w:tr w:rsidR="00146631" w:rsidTr="00470E31">
        <w:trPr>
          <w:trHeight w:val="631"/>
          <w:jc w:val="center"/>
        </w:trPr>
        <w:tc>
          <w:tcPr>
            <w:tcW w:w="846" w:type="dxa"/>
            <w:vAlign w:val="center"/>
          </w:tcPr>
          <w:p w:rsidR="00146631" w:rsidRPr="000720DD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20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146631" w:rsidRPr="000720DD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20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3371" w:type="dxa"/>
            <w:vAlign w:val="center"/>
          </w:tcPr>
          <w:p w:rsidR="00146631" w:rsidRPr="000720DD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20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参考品牌</w:t>
            </w:r>
          </w:p>
        </w:tc>
        <w:tc>
          <w:tcPr>
            <w:tcW w:w="1264" w:type="dxa"/>
            <w:vAlign w:val="center"/>
          </w:tcPr>
          <w:p w:rsidR="00146631" w:rsidRPr="000720DD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20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:rsidR="00146631" w:rsidRPr="000720DD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20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276" w:type="dxa"/>
            <w:vAlign w:val="center"/>
          </w:tcPr>
          <w:p w:rsidR="00146631" w:rsidRPr="000720DD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20D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合价</w:t>
            </w:r>
          </w:p>
        </w:tc>
      </w:tr>
      <w:tr w:rsidR="00146631" w:rsidTr="00470E31">
        <w:trPr>
          <w:trHeight w:val="631"/>
          <w:jc w:val="center"/>
        </w:trPr>
        <w:tc>
          <w:tcPr>
            <w:tcW w:w="846" w:type="dxa"/>
            <w:vAlign w:val="center"/>
          </w:tcPr>
          <w:p w:rsidR="00146631" w:rsidRPr="00736FDB" w:rsidRDefault="00B87FF5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46631" w:rsidRPr="00736FDB" w:rsidRDefault="00770C34" w:rsidP="003A15D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移动式</w:t>
            </w:r>
            <w:r w:rsidR="00146631" w:rsidRPr="00AF2779">
              <w:rPr>
                <w:rFonts w:ascii="宋体" w:eastAsia="宋体" w:hAnsi="宋体" w:hint="eastAsia"/>
                <w:sz w:val="24"/>
                <w:szCs w:val="24"/>
              </w:rPr>
              <w:t>升降防撞柱</w:t>
            </w:r>
          </w:p>
        </w:tc>
        <w:tc>
          <w:tcPr>
            <w:tcW w:w="3371" w:type="dxa"/>
            <w:vAlign w:val="center"/>
          </w:tcPr>
          <w:p w:rsidR="00146631" w:rsidRPr="00736FDB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6FDB">
              <w:rPr>
                <w:rFonts w:ascii="宋体" w:eastAsia="宋体" w:hAnsi="宋体" w:hint="eastAsia"/>
                <w:sz w:val="24"/>
                <w:szCs w:val="24"/>
              </w:rPr>
              <w:t>杰田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6FDB">
              <w:rPr>
                <w:rFonts w:ascii="宋体" w:eastAsia="宋体" w:hAnsi="宋体" w:hint="eastAsia"/>
                <w:sz w:val="24"/>
                <w:szCs w:val="24"/>
              </w:rPr>
              <w:t>南东达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proofErr w:type="gramStart"/>
            <w:r w:rsidRPr="00736FDB">
              <w:rPr>
                <w:rFonts w:ascii="宋体" w:eastAsia="宋体" w:hAnsi="宋体" w:hint="eastAsia"/>
                <w:sz w:val="24"/>
                <w:szCs w:val="24"/>
              </w:rPr>
              <w:t>赢隆</w:t>
            </w:r>
            <w:proofErr w:type="gramEnd"/>
          </w:p>
        </w:tc>
        <w:tc>
          <w:tcPr>
            <w:tcW w:w="1264" w:type="dxa"/>
            <w:vAlign w:val="center"/>
          </w:tcPr>
          <w:p w:rsidR="00146631" w:rsidRPr="00736FDB" w:rsidRDefault="00B87FF5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60" w:type="dxa"/>
            <w:vAlign w:val="center"/>
          </w:tcPr>
          <w:p w:rsidR="00146631" w:rsidRPr="00736FDB" w:rsidRDefault="00770C34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 w:rsidR="006A0A07">
              <w:rPr>
                <w:rFonts w:ascii="宋体" w:eastAsia="宋体" w:hAnsi="宋体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146631" w:rsidRPr="00736FDB" w:rsidRDefault="00B87FF5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50</w:t>
            </w:r>
            <w:r w:rsidR="006A0A07">
              <w:rPr>
                <w:rFonts w:ascii="宋体" w:eastAsia="宋体" w:hAnsi="宋体"/>
                <w:sz w:val="24"/>
                <w:szCs w:val="24"/>
              </w:rPr>
              <w:t>000</w:t>
            </w:r>
          </w:p>
        </w:tc>
      </w:tr>
      <w:tr w:rsidR="00146631" w:rsidTr="00470E31">
        <w:trPr>
          <w:trHeight w:val="631"/>
          <w:jc w:val="center"/>
        </w:trPr>
        <w:tc>
          <w:tcPr>
            <w:tcW w:w="10060" w:type="dxa"/>
            <w:gridSpan w:val="6"/>
            <w:vAlign w:val="center"/>
          </w:tcPr>
          <w:p w:rsidR="00770C34" w:rsidRDefault="00770C34" w:rsidP="00770C34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Pr="00770C34">
              <w:rPr>
                <w:rFonts w:ascii="宋体" w:eastAsia="宋体" w:hAnsi="宋体" w:hint="eastAsia"/>
                <w:sz w:val="24"/>
                <w:szCs w:val="24"/>
              </w:rPr>
              <w:t>柱体直径：</w:t>
            </w:r>
            <w:r w:rsidRPr="00770C34">
              <w:rPr>
                <w:rFonts w:ascii="宋体" w:eastAsia="宋体" w:hAnsi="宋体"/>
                <w:sz w:val="24"/>
                <w:szCs w:val="24"/>
              </w:rPr>
              <w:t>219mm±2mm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B2E70" w:rsidRDefault="00770C34" w:rsidP="00770C34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0C34">
              <w:rPr>
                <w:rFonts w:ascii="宋体" w:eastAsia="宋体" w:hAnsi="宋体"/>
                <w:sz w:val="24"/>
                <w:szCs w:val="24"/>
              </w:rPr>
              <w:t>2</w:t>
            </w:r>
            <w:r w:rsidR="003B2E7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70C34">
              <w:rPr>
                <w:rFonts w:ascii="宋体" w:eastAsia="宋体" w:hAnsi="宋体"/>
                <w:sz w:val="24"/>
                <w:szCs w:val="24"/>
              </w:rPr>
              <w:t>柱体厚度：</w:t>
            </w:r>
            <w:r w:rsidRPr="00CD2D3A">
              <w:rPr>
                <w:rFonts w:ascii="宋体" w:eastAsia="宋体" w:hAnsi="宋体"/>
                <w:b/>
                <w:bCs/>
                <w:sz w:val="24"/>
                <w:szCs w:val="24"/>
              </w:rPr>
              <w:t>8mm±2mm</w:t>
            </w:r>
            <w:r w:rsidR="003B2E7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B2E70" w:rsidRDefault="00770C34" w:rsidP="00770C34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0C34">
              <w:rPr>
                <w:rFonts w:ascii="宋体" w:eastAsia="宋体" w:hAnsi="宋体"/>
                <w:sz w:val="24"/>
                <w:szCs w:val="24"/>
              </w:rPr>
              <w:t>3.柱身升起高度：600mm±2mm</w:t>
            </w:r>
            <w:r w:rsidR="003B2E7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770C34" w:rsidRPr="00770C34" w:rsidRDefault="00770C34" w:rsidP="00770C34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0C34">
              <w:rPr>
                <w:rFonts w:ascii="宋体" w:eastAsia="宋体" w:hAnsi="宋体"/>
                <w:sz w:val="24"/>
                <w:szCs w:val="24"/>
              </w:rPr>
              <w:t>4.柱身盖板直径：219mm±2mm</w:t>
            </w:r>
            <w:r w:rsidR="003B2E7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B2E70" w:rsidRDefault="00770C34" w:rsidP="00770C34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70C34">
              <w:rPr>
                <w:rFonts w:ascii="宋体" w:eastAsia="宋体" w:hAnsi="宋体"/>
                <w:sz w:val="24"/>
                <w:szCs w:val="24"/>
              </w:rPr>
              <w:t>5</w:t>
            </w:r>
            <w:r w:rsidR="003B2E70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70C34">
              <w:rPr>
                <w:rFonts w:ascii="宋体" w:eastAsia="宋体" w:hAnsi="宋体"/>
                <w:sz w:val="24"/>
                <w:szCs w:val="24"/>
              </w:rPr>
              <w:t>柱身盖板厚度：8mm±2mm</w:t>
            </w:r>
            <w:r w:rsidR="003B2E7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B2E70" w:rsidRPr="003B2E70" w:rsidRDefault="003B2E70" w:rsidP="00770C34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6、</w:t>
            </w:r>
            <w:r w:rsidRPr="0076568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产品升级为L</w:t>
            </w:r>
            <w:r w:rsidRPr="0076568D">
              <w:rPr>
                <w:rFonts w:ascii="宋体" w:eastAsia="宋体" w:hAnsi="宋体"/>
                <w:b/>
                <w:bCs/>
                <w:sz w:val="24"/>
                <w:szCs w:val="24"/>
              </w:rPr>
              <w:t>ED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警示灯</w:t>
            </w:r>
            <w:r w:rsidRPr="0076568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（红光）、反光膜与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全</w:t>
            </w:r>
            <w:r w:rsidRPr="0076568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自动式升降防撞柱外观一致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；</w:t>
            </w:r>
          </w:p>
          <w:p w:rsidR="00146631" w:rsidRPr="00C250F5" w:rsidRDefault="003B2E70" w:rsidP="00770C34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70C34" w:rsidRPr="00770C34">
              <w:rPr>
                <w:rFonts w:ascii="宋体" w:eastAsia="宋体" w:hAnsi="宋体"/>
                <w:sz w:val="24"/>
                <w:szCs w:val="24"/>
              </w:rPr>
              <w:t>外观要求：①升降柱用紧固件联接的各零部件应联接牢固，不得有松动现象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770C34" w:rsidRPr="00770C34">
              <w:rPr>
                <w:rFonts w:ascii="宋体" w:eastAsia="宋体" w:hAnsi="宋体"/>
                <w:sz w:val="24"/>
                <w:szCs w:val="24"/>
              </w:rPr>
              <w:t>②升降柱焊接件的焊缝，均匀平整，无漏焊、裂纹、夹渣、烧穿、</w:t>
            </w:r>
            <w:proofErr w:type="gramStart"/>
            <w:r w:rsidR="00770C34" w:rsidRPr="00770C34">
              <w:rPr>
                <w:rFonts w:ascii="宋体" w:eastAsia="宋体" w:hAnsi="宋体"/>
                <w:sz w:val="24"/>
                <w:szCs w:val="24"/>
              </w:rPr>
              <w:t>咬边等等</w:t>
            </w:r>
            <w:proofErr w:type="gramEnd"/>
            <w:r w:rsidR="00770C34" w:rsidRPr="00770C34">
              <w:rPr>
                <w:rFonts w:ascii="宋体" w:eastAsia="宋体" w:hAnsi="宋体"/>
                <w:sz w:val="24"/>
                <w:szCs w:val="24"/>
              </w:rPr>
              <w:t>缺陷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770C34" w:rsidRPr="00770C34">
              <w:rPr>
                <w:rFonts w:ascii="宋体" w:eastAsia="宋体" w:hAnsi="宋体"/>
                <w:sz w:val="24"/>
                <w:szCs w:val="24"/>
              </w:rPr>
              <w:t>③升降柱全部金属零部件均应采取防锈、防腐措施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770C34" w:rsidRPr="00770C34">
              <w:rPr>
                <w:rFonts w:ascii="宋体" w:eastAsia="宋体" w:hAnsi="宋体"/>
                <w:sz w:val="24"/>
                <w:szCs w:val="24"/>
              </w:rPr>
              <w:t>④升降阻断路障</w:t>
            </w:r>
            <w:proofErr w:type="gramStart"/>
            <w:r w:rsidR="00770C34" w:rsidRPr="00770C34">
              <w:rPr>
                <w:rFonts w:ascii="宋体" w:eastAsia="宋体" w:hAnsi="宋体"/>
                <w:sz w:val="24"/>
                <w:szCs w:val="24"/>
              </w:rPr>
              <w:t>柱应材采用</w:t>
            </w:r>
            <w:proofErr w:type="gramEnd"/>
            <w:r w:rsidR="00770C34" w:rsidRPr="00770C34">
              <w:rPr>
                <w:rFonts w:ascii="宋体" w:eastAsia="宋体" w:hAnsi="宋体"/>
                <w:sz w:val="24"/>
                <w:szCs w:val="24"/>
              </w:rPr>
              <w:t>不锈钢，表面应作抛光处理。</w:t>
            </w:r>
          </w:p>
        </w:tc>
      </w:tr>
      <w:tr w:rsidR="00146631" w:rsidTr="00470E31">
        <w:trPr>
          <w:trHeight w:val="609"/>
          <w:jc w:val="center"/>
        </w:trPr>
        <w:tc>
          <w:tcPr>
            <w:tcW w:w="846" w:type="dxa"/>
            <w:vAlign w:val="center"/>
          </w:tcPr>
          <w:p w:rsidR="00146631" w:rsidRPr="00736FDB" w:rsidRDefault="00B87FF5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46631" w:rsidRPr="00736FDB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智能升降控制系统</w:t>
            </w:r>
          </w:p>
        </w:tc>
        <w:tc>
          <w:tcPr>
            <w:tcW w:w="3371" w:type="dxa"/>
            <w:vAlign w:val="center"/>
          </w:tcPr>
          <w:p w:rsidR="00146631" w:rsidRPr="00736FDB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6FDB">
              <w:rPr>
                <w:rFonts w:ascii="宋体" w:eastAsia="宋体" w:hAnsi="宋体" w:hint="eastAsia"/>
                <w:sz w:val="24"/>
                <w:szCs w:val="24"/>
              </w:rPr>
              <w:t>杰田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736FDB">
              <w:rPr>
                <w:rFonts w:ascii="宋体" w:eastAsia="宋体" w:hAnsi="宋体" w:hint="eastAsia"/>
                <w:sz w:val="24"/>
                <w:szCs w:val="24"/>
              </w:rPr>
              <w:t>南东达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proofErr w:type="gramStart"/>
            <w:r w:rsidRPr="00736FDB">
              <w:rPr>
                <w:rFonts w:ascii="宋体" w:eastAsia="宋体" w:hAnsi="宋体" w:hint="eastAsia"/>
                <w:sz w:val="24"/>
                <w:szCs w:val="24"/>
              </w:rPr>
              <w:t>赢隆</w:t>
            </w:r>
            <w:proofErr w:type="gramEnd"/>
          </w:p>
        </w:tc>
        <w:tc>
          <w:tcPr>
            <w:tcW w:w="1264" w:type="dxa"/>
            <w:vAlign w:val="center"/>
          </w:tcPr>
          <w:p w:rsidR="00146631" w:rsidRPr="00736FDB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460" w:type="dxa"/>
            <w:vAlign w:val="center"/>
          </w:tcPr>
          <w:p w:rsidR="00146631" w:rsidRPr="00736FDB" w:rsidRDefault="00B87FF5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100150">
              <w:rPr>
                <w:rFonts w:ascii="宋体" w:eastAsia="宋体" w:hAnsi="宋体"/>
                <w:sz w:val="24"/>
                <w:szCs w:val="24"/>
              </w:rPr>
              <w:t>286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6631" w:rsidRPr="00736FDB" w:rsidRDefault="00B87FF5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="00100150">
              <w:rPr>
                <w:rFonts w:ascii="宋体" w:eastAsia="宋体" w:hAnsi="宋体"/>
                <w:sz w:val="24"/>
                <w:szCs w:val="24"/>
              </w:rPr>
              <w:t>286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146631" w:rsidTr="00470E31">
        <w:trPr>
          <w:trHeight w:val="609"/>
          <w:jc w:val="center"/>
        </w:trPr>
        <w:tc>
          <w:tcPr>
            <w:tcW w:w="10060" w:type="dxa"/>
            <w:gridSpan w:val="6"/>
            <w:vAlign w:val="center"/>
          </w:tcPr>
          <w:p w:rsidR="00146631" w:rsidRDefault="00B87FF5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、E</w:t>
            </w:r>
            <w:r w:rsidR="00146631">
              <w:rPr>
                <w:rFonts w:ascii="宋体" w:eastAsia="宋体" w:hAnsi="宋体"/>
                <w:sz w:val="24"/>
                <w:szCs w:val="24"/>
              </w:rPr>
              <w:t>PS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 xml:space="preserve">应急电源 国标 </w:t>
            </w:r>
            <w:r w:rsidR="00146631">
              <w:rPr>
                <w:rFonts w:ascii="宋体" w:eastAsia="宋体" w:hAnsi="宋体"/>
                <w:sz w:val="24"/>
                <w:szCs w:val="24"/>
              </w:rPr>
              <w:t>1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套</w:t>
            </w:r>
            <w:r w:rsidR="00F11A1B">
              <w:rPr>
                <w:rFonts w:ascii="宋体" w:eastAsia="宋体" w:hAnsi="宋体" w:hint="eastAsia"/>
                <w:sz w:val="24"/>
                <w:szCs w:val="24"/>
              </w:rPr>
              <w:t>，提供</w:t>
            </w:r>
            <w:r w:rsidR="00A61076">
              <w:rPr>
                <w:rFonts w:ascii="宋体" w:eastAsia="宋体" w:hAnsi="宋体" w:hint="eastAsia"/>
                <w:sz w:val="24"/>
                <w:szCs w:val="24"/>
              </w:rPr>
              <w:t>警示灯</w:t>
            </w:r>
            <w:r w:rsidR="00F11A1B">
              <w:rPr>
                <w:rFonts w:ascii="宋体" w:eastAsia="宋体" w:hAnsi="宋体" w:hint="eastAsia"/>
                <w:sz w:val="24"/>
                <w:szCs w:val="24"/>
              </w:rPr>
              <w:t>供电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5B7520" w:rsidRDefault="005B7520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2、电源线缆 国标 </w:t>
            </w:r>
            <w:r>
              <w:rPr>
                <w:rFonts w:ascii="宋体" w:eastAsia="宋体" w:hAnsi="宋体"/>
                <w:sz w:val="24"/>
                <w:szCs w:val="24"/>
              </w:rPr>
              <w:t>80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米；</w:t>
            </w:r>
          </w:p>
          <w:p w:rsidR="005B7520" w:rsidRDefault="005B7520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3、P</w:t>
            </w:r>
            <w:r>
              <w:rPr>
                <w:rFonts w:ascii="宋体" w:eastAsia="宋体" w:hAnsi="宋体"/>
                <w:sz w:val="24"/>
                <w:szCs w:val="24"/>
              </w:rPr>
              <w:t>VC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管槽 国标8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米；</w:t>
            </w:r>
          </w:p>
          <w:p w:rsidR="00100150" w:rsidRDefault="005B7520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4、防水组件 国标 </w:t>
            </w:r>
            <w:r w:rsidR="00100150">
              <w:rPr>
                <w:rFonts w:ascii="宋体" w:eastAsia="宋体" w:hAnsi="宋体"/>
                <w:sz w:val="24"/>
                <w:szCs w:val="24"/>
              </w:rPr>
              <w:t>1</w:t>
            </w:r>
            <w:r w:rsidR="00100150">
              <w:rPr>
                <w:rFonts w:ascii="宋体" w:eastAsia="宋体" w:hAnsi="宋体" w:hint="eastAsia"/>
                <w:sz w:val="24"/>
                <w:szCs w:val="24"/>
              </w:rPr>
              <w:t>套；5、</w:t>
            </w:r>
            <w:r w:rsidR="00100150" w:rsidRPr="00100150">
              <w:rPr>
                <w:rFonts w:ascii="宋体" w:eastAsia="宋体" w:hAnsi="宋体" w:hint="eastAsia"/>
                <w:sz w:val="24"/>
                <w:szCs w:val="24"/>
              </w:rPr>
              <w:t>室外电源模组</w:t>
            </w:r>
            <w:r w:rsidR="00100150">
              <w:rPr>
                <w:rFonts w:ascii="宋体" w:eastAsia="宋体" w:hAnsi="宋体" w:hint="eastAsia"/>
                <w:sz w:val="24"/>
                <w:szCs w:val="24"/>
              </w:rPr>
              <w:t xml:space="preserve"> 国标1套；</w:t>
            </w:r>
            <w:r w:rsidR="00100150" w:rsidRPr="00100150">
              <w:rPr>
                <w:rFonts w:ascii="宋体" w:eastAsia="宋体" w:hAnsi="宋体" w:hint="eastAsia"/>
                <w:sz w:val="24"/>
                <w:szCs w:val="24"/>
              </w:rPr>
              <w:t>含</w:t>
            </w:r>
            <w:r w:rsidR="00100150">
              <w:rPr>
                <w:rFonts w:ascii="宋体" w:eastAsia="宋体" w:hAnsi="宋体" w:hint="eastAsia"/>
                <w:sz w:val="24"/>
                <w:szCs w:val="24"/>
              </w:rPr>
              <w:t>空开、</w:t>
            </w:r>
            <w:r w:rsidR="00100150" w:rsidRPr="00100150">
              <w:rPr>
                <w:rFonts w:ascii="宋体" w:eastAsia="宋体" w:hAnsi="宋体" w:hint="eastAsia"/>
                <w:sz w:val="24"/>
                <w:szCs w:val="24"/>
              </w:rPr>
              <w:t>防雷</w:t>
            </w:r>
            <w:r w:rsidR="00100150">
              <w:rPr>
                <w:rFonts w:ascii="宋体" w:eastAsia="宋体" w:hAnsi="宋体" w:hint="eastAsia"/>
                <w:sz w:val="24"/>
                <w:szCs w:val="24"/>
              </w:rPr>
              <w:t>防浪涌、漏电保护</w:t>
            </w:r>
            <w:r w:rsidR="00100150" w:rsidRPr="00100150">
              <w:rPr>
                <w:rFonts w:ascii="宋体" w:eastAsia="宋体" w:hAnsi="宋体" w:hint="eastAsia"/>
                <w:sz w:val="24"/>
                <w:szCs w:val="24"/>
              </w:rPr>
              <w:t>组件</w:t>
            </w:r>
            <w:r w:rsidR="00100150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146631" w:rsidRDefault="00100150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 xml:space="preserve">、土建施工及路面修复服务 国标 </w:t>
            </w:r>
            <w:r w:rsidR="00146631">
              <w:rPr>
                <w:rFonts w:ascii="宋体" w:eastAsia="宋体" w:hAnsi="宋体"/>
                <w:sz w:val="24"/>
                <w:szCs w:val="24"/>
              </w:rPr>
              <w:t>1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套。</w:t>
            </w:r>
          </w:p>
          <w:p w:rsidR="00146631" w:rsidRDefault="00146631" w:rsidP="00074544">
            <w:pPr>
              <w:spacing w:line="276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施工标准及规范：</w:t>
            </w:r>
          </w:p>
          <w:p w:rsidR="00146631" w:rsidRDefault="00146631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8E3D1A">
              <w:rPr>
                <w:rFonts w:ascii="宋体" w:eastAsia="宋体" w:hAnsi="宋体"/>
                <w:sz w:val="24"/>
                <w:szCs w:val="24"/>
              </w:rPr>
              <w:t>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（1）应急响应：</w:t>
            </w:r>
            <w:r w:rsidRPr="008E3D1A">
              <w:rPr>
                <w:rFonts w:ascii="宋体" w:eastAsia="宋体" w:hAnsi="宋体"/>
                <w:sz w:val="24"/>
                <w:szCs w:val="24"/>
              </w:rPr>
              <w:t>停电时可降下路桩（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采用</w:t>
            </w:r>
            <w:r w:rsidRPr="008E3D1A">
              <w:rPr>
                <w:rFonts w:ascii="宋体" w:eastAsia="宋体" w:hAnsi="宋体"/>
                <w:sz w:val="24"/>
                <w:szCs w:val="24"/>
              </w:rPr>
              <w:t>EPS应急电源适用于升降</w:t>
            </w:r>
            <w:proofErr w:type="gramStart"/>
            <w:r w:rsidRPr="008E3D1A">
              <w:rPr>
                <w:rFonts w:ascii="宋体" w:eastAsia="宋体" w:hAnsi="宋体"/>
                <w:sz w:val="24"/>
                <w:szCs w:val="24"/>
              </w:rPr>
              <w:t>柱处于</w:t>
            </w:r>
            <w:proofErr w:type="gramEnd"/>
            <w:r w:rsidRPr="008E3D1A">
              <w:rPr>
                <w:rFonts w:ascii="宋体" w:eastAsia="宋体" w:hAnsi="宋体"/>
                <w:sz w:val="24"/>
                <w:szCs w:val="24"/>
              </w:rPr>
              <w:t>升起状态下紧急停电，通过应急电源可自动泄压使升降柱降落、以便车辆顺畅通行。）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（2）</w:t>
            </w:r>
            <w:r w:rsidRPr="008E3D1A">
              <w:rPr>
                <w:rFonts w:ascii="宋体" w:eastAsia="宋体" w:hAnsi="宋体" w:hint="eastAsia"/>
                <w:sz w:val="24"/>
                <w:szCs w:val="24"/>
              </w:rPr>
              <w:t>路面挖掘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--</w:t>
            </w:r>
            <w:r w:rsidRPr="008E3D1A">
              <w:rPr>
                <w:rFonts w:ascii="宋体" w:eastAsia="宋体" w:hAnsi="宋体" w:hint="eastAsia"/>
                <w:sz w:val="24"/>
                <w:szCs w:val="24"/>
              </w:rPr>
              <w:t>预埋桶安装、布线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--</w:t>
            </w:r>
            <w:r w:rsidRPr="008E3D1A">
              <w:rPr>
                <w:rFonts w:ascii="宋体" w:eastAsia="宋体" w:hAnsi="宋体" w:hint="eastAsia"/>
                <w:sz w:val="24"/>
                <w:szCs w:val="24"/>
              </w:rPr>
              <w:t>混凝土回填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--</w:t>
            </w:r>
            <w:r w:rsidRPr="008E3D1A">
              <w:rPr>
                <w:rFonts w:ascii="宋体" w:eastAsia="宋体" w:hAnsi="宋体" w:hint="eastAsia"/>
                <w:sz w:val="24"/>
                <w:szCs w:val="24"/>
              </w:rPr>
              <w:t>路面恢复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符合以下标准</w:t>
            </w:r>
            <w:r w:rsidRPr="008E3D1A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8E3D1A">
              <w:rPr>
                <w:rFonts w:ascii="宋体" w:eastAsia="宋体" w:hAnsi="宋体"/>
                <w:sz w:val="24"/>
                <w:szCs w:val="24"/>
              </w:rPr>
              <w:t>路面挖掘切割线必需平齐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8E3D1A">
              <w:rPr>
                <w:rFonts w:ascii="宋体" w:eastAsia="宋体" w:hAnsi="宋体"/>
                <w:sz w:val="24"/>
                <w:szCs w:val="24"/>
              </w:rPr>
              <w:t>预埋桶安装时必须焊接角铁加固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8E3D1A">
              <w:rPr>
                <w:rFonts w:ascii="宋体" w:eastAsia="宋体" w:hAnsi="宋体"/>
                <w:sz w:val="24"/>
                <w:szCs w:val="24"/>
              </w:rPr>
              <w:t>回填混凝土标号为C25路面恢复到与挖掘前相同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；（3）电源线材需符合国家</w:t>
            </w:r>
            <w:r>
              <w:rPr>
                <w:rFonts w:ascii="宋体" w:eastAsia="宋体" w:hAnsi="宋体"/>
                <w:sz w:val="24"/>
                <w:szCs w:val="24"/>
              </w:rPr>
              <w:t>3C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标准，施工管材及施工工艺符合国家标准。</w:t>
            </w:r>
          </w:p>
          <w:p w:rsidR="00146631" w:rsidRPr="0043748F" w:rsidRDefault="00100150" w:rsidP="00470E3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、为保证系统的兼容及稳定性，产品外观同一美观，要求序号1-</w:t>
            </w:r>
            <w:r w:rsidR="00B87FF5">
              <w:rPr>
                <w:rFonts w:ascii="宋体" w:eastAsia="宋体" w:hAnsi="宋体"/>
                <w:sz w:val="24"/>
                <w:szCs w:val="24"/>
              </w:rPr>
              <w:t>2</w:t>
            </w:r>
            <w:r w:rsidR="00146631">
              <w:rPr>
                <w:rFonts w:ascii="宋体" w:eastAsia="宋体" w:hAnsi="宋体" w:hint="eastAsia"/>
                <w:sz w:val="24"/>
                <w:szCs w:val="24"/>
              </w:rPr>
              <w:t>产品为同一品牌。</w:t>
            </w:r>
          </w:p>
        </w:tc>
      </w:tr>
      <w:tr w:rsidR="00146631" w:rsidTr="00470E31">
        <w:trPr>
          <w:trHeight w:val="1174"/>
          <w:jc w:val="center"/>
        </w:trPr>
        <w:tc>
          <w:tcPr>
            <w:tcW w:w="846" w:type="dxa"/>
            <w:vAlign w:val="center"/>
          </w:tcPr>
          <w:p w:rsidR="00146631" w:rsidRPr="00736FDB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631" w:rsidRPr="00736FDB" w:rsidRDefault="00146631" w:rsidP="00470E3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7371" w:type="dxa"/>
            <w:gridSpan w:val="4"/>
            <w:vAlign w:val="center"/>
          </w:tcPr>
          <w:p w:rsidR="00100150" w:rsidRPr="00AF2779" w:rsidRDefault="00100150" w:rsidP="001001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￥</w:t>
            </w:r>
            <w:r>
              <w:rPr>
                <w:rFonts w:ascii="宋体" w:eastAsia="宋体" w:hAnsi="宋体"/>
                <w:sz w:val="24"/>
                <w:szCs w:val="24"/>
              </w:rPr>
              <w:t>72860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:rsidR="00146631" w:rsidRPr="00736FDB" w:rsidRDefault="00100150" w:rsidP="001001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2779">
              <w:rPr>
                <w:rFonts w:ascii="宋体" w:eastAsia="宋体" w:hAnsi="宋体" w:hint="eastAsia"/>
                <w:sz w:val="24"/>
                <w:szCs w:val="24"/>
              </w:rPr>
              <w:t>人民币：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柒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贰仟捌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陆拾</w:t>
            </w:r>
            <w:r w:rsidRPr="00AF2779">
              <w:rPr>
                <w:rFonts w:ascii="宋体" w:eastAsia="宋体" w:hAnsi="宋体" w:hint="eastAsia"/>
                <w:sz w:val="24"/>
                <w:szCs w:val="24"/>
              </w:rPr>
              <w:t>元整</w:t>
            </w:r>
          </w:p>
        </w:tc>
      </w:tr>
    </w:tbl>
    <w:p w:rsidR="00146631" w:rsidRPr="00A1586D" w:rsidRDefault="00146631" w:rsidP="00146631">
      <w:pPr>
        <w:spacing w:line="276" w:lineRule="auto"/>
        <w:ind w:leftChars="-405" w:left="-850" w:rightChars="-432" w:right="-907"/>
        <w:rPr>
          <w:rFonts w:ascii="宋体" w:eastAsia="宋体" w:hAnsi="宋体"/>
          <w:sz w:val="24"/>
          <w:szCs w:val="24"/>
        </w:rPr>
      </w:pPr>
      <w:r w:rsidRPr="00A1586D">
        <w:rPr>
          <w:rFonts w:ascii="宋体" w:eastAsia="宋体" w:hAnsi="宋体" w:hint="eastAsia"/>
          <w:sz w:val="24"/>
          <w:szCs w:val="24"/>
        </w:rPr>
        <w:t>备注：</w:t>
      </w:r>
    </w:p>
    <w:p w:rsidR="00146631" w:rsidRPr="00A1586D" w:rsidRDefault="00146631" w:rsidP="00146631">
      <w:pPr>
        <w:spacing w:line="276" w:lineRule="auto"/>
        <w:ind w:leftChars="-405" w:left="-850" w:rightChars="-432" w:right="-907" w:firstLineChars="200" w:firstLine="480"/>
        <w:rPr>
          <w:rFonts w:ascii="宋体" w:eastAsia="宋体" w:hAnsi="宋体"/>
          <w:sz w:val="24"/>
          <w:szCs w:val="24"/>
        </w:rPr>
      </w:pPr>
      <w:r w:rsidRPr="00A1586D">
        <w:rPr>
          <w:rFonts w:ascii="宋体" w:eastAsia="宋体" w:hAnsi="宋体" w:hint="eastAsia"/>
          <w:sz w:val="24"/>
          <w:szCs w:val="24"/>
        </w:rPr>
        <w:lastRenderedPageBreak/>
        <w:t>1、以上设备所需的所有辅材及安装费用均须包含在投标报价内，投标人投标时应按品目号分项报价，并注明投标单价及品牌型号。为保证系统兼容性，要求品目号</w:t>
      </w:r>
      <w:r w:rsidRPr="00A1586D">
        <w:rPr>
          <w:rFonts w:ascii="宋体" w:eastAsia="宋体" w:hAnsi="宋体"/>
          <w:sz w:val="24"/>
          <w:szCs w:val="24"/>
        </w:rPr>
        <w:t>1</w:t>
      </w:r>
      <w:r w:rsidRPr="00A1586D">
        <w:rPr>
          <w:rFonts w:ascii="宋体" w:eastAsia="宋体" w:hAnsi="宋体" w:hint="eastAsia"/>
          <w:sz w:val="24"/>
          <w:szCs w:val="24"/>
        </w:rPr>
        <w:t>-</w:t>
      </w:r>
      <w:r w:rsidR="00B87FF5">
        <w:rPr>
          <w:rFonts w:ascii="宋体" w:eastAsia="宋体" w:hAnsi="宋体"/>
          <w:sz w:val="24"/>
          <w:szCs w:val="24"/>
        </w:rPr>
        <w:t>2</w:t>
      </w:r>
      <w:r w:rsidRPr="00A1586D">
        <w:rPr>
          <w:rFonts w:ascii="宋体" w:eastAsia="宋体" w:hAnsi="宋体" w:hint="eastAsia"/>
          <w:sz w:val="24"/>
          <w:szCs w:val="24"/>
        </w:rPr>
        <w:t>均为同一品牌。</w:t>
      </w:r>
    </w:p>
    <w:p w:rsidR="00146631" w:rsidRPr="00A1586D" w:rsidRDefault="00146631" w:rsidP="00146631">
      <w:pPr>
        <w:spacing w:line="276" w:lineRule="auto"/>
        <w:ind w:leftChars="-405" w:left="-850" w:rightChars="-432" w:right="-907" w:firstLineChars="200" w:firstLine="480"/>
        <w:rPr>
          <w:rFonts w:ascii="宋体" w:eastAsia="宋体" w:hAnsi="宋体"/>
          <w:sz w:val="24"/>
          <w:szCs w:val="24"/>
        </w:rPr>
      </w:pPr>
      <w:r w:rsidRPr="00A1586D">
        <w:rPr>
          <w:rFonts w:ascii="宋体" w:eastAsia="宋体" w:hAnsi="宋体" w:hint="eastAsia"/>
          <w:sz w:val="24"/>
          <w:szCs w:val="24"/>
        </w:rPr>
        <w:t>2、投标人须自行到现场勘察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1586D">
        <w:rPr>
          <w:rFonts w:ascii="宋体" w:eastAsia="宋体" w:hAnsi="宋体" w:hint="eastAsia"/>
          <w:sz w:val="24"/>
          <w:szCs w:val="24"/>
        </w:rPr>
        <w:t>交货期：中标通知书发出之日起，3</w:t>
      </w:r>
      <w:r w:rsidR="000C508C">
        <w:rPr>
          <w:rFonts w:ascii="宋体" w:eastAsia="宋体" w:hAnsi="宋体" w:hint="eastAsia"/>
          <w:sz w:val="24"/>
          <w:szCs w:val="24"/>
        </w:rPr>
        <w:t>0</w:t>
      </w:r>
      <w:r w:rsidRPr="00A1586D">
        <w:rPr>
          <w:rFonts w:ascii="宋体" w:eastAsia="宋体" w:hAnsi="宋体" w:hint="eastAsia"/>
          <w:sz w:val="24"/>
          <w:szCs w:val="24"/>
        </w:rPr>
        <w:t>日内签订合同，</w:t>
      </w:r>
      <w:r>
        <w:rPr>
          <w:rFonts w:ascii="宋体" w:eastAsia="宋体" w:hAnsi="宋体"/>
          <w:sz w:val="24"/>
          <w:szCs w:val="24"/>
        </w:rPr>
        <w:t>1</w:t>
      </w:r>
      <w:r w:rsidRPr="00A1586D">
        <w:rPr>
          <w:rFonts w:ascii="宋体" w:eastAsia="宋体" w:hAnsi="宋体" w:hint="eastAsia"/>
          <w:sz w:val="24"/>
          <w:szCs w:val="24"/>
        </w:rPr>
        <w:t>0个工作日内供货并安装调试完毕。</w:t>
      </w:r>
    </w:p>
    <w:p w:rsidR="00146631" w:rsidRPr="00A1586D" w:rsidRDefault="00146631" w:rsidP="00146631">
      <w:pPr>
        <w:spacing w:line="276" w:lineRule="auto"/>
        <w:ind w:leftChars="-405" w:left="-850" w:rightChars="-432" w:right="-907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A1586D">
        <w:rPr>
          <w:rFonts w:ascii="宋体" w:eastAsia="宋体" w:hAnsi="宋体" w:hint="eastAsia"/>
          <w:sz w:val="24"/>
          <w:szCs w:val="24"/>
        </w:rPr>
        <w:t>、付款方式：安装调试完毕并经验收合格，中标人提供100%正规含税发票，采购人在收到后30日内通过银行转账的方式</w:t>
      </w:r>
      <w:proofErr w:type="gramStart"/>
      <w:r w:rsidRPr="00A1586D">
        <w:rPr>
          <w:rFonts w:ascii="宋体" w:eastAsia="宋体" w:hAnsi="宋体" w:hint="eastAsia"/>
          <w:sz w:val="24"/>
          <w:szCs w:val="24"/>
        </w:rPr>
        <w:t>付合同</w:t>
      </w:r>
      <w:proofErr w:type="gramEnd"/>
      <w:r w:rsidRPr="00A1586D">
        <w:rPr>
          <w:rFonts w:ascii="宋体" w:eastAsia="宋体" w:hAnsi="宋体" w:hint="eastAsia"/>
          <w:sz w:val="24"/>
          <w:szCs w:val="24"/>
        </w:rPr>
        <w:t>总金额的</w:t>
      </w:r>
      <w:r w:rsidRPr="00A1586D">
        <w:rPr>
          <w:rFonts w:ascii="宋体" w:eastAsia="宋体" w:hAnsi="宋体"/>
          <w:sz w:val="24"/>
          <w:szCs w:val="24"/>
        </w:rPr>
        <w:t>100</w:t>
      </w:r>
      <w:r w:rsidRPr="00A1586D">
        <w:rPr>
          <w:rFonts w:ascii="宋体" w:eastAsia="宋体" w:hAnsi="宋体" w:hint="eastAsia"/>
          <w:sz w:val="24"/>
          <w:szCs w:val="24"/>
        </w:rPr>
        <w:t>%一次性无息付清。</w:t>
      </w:r>
    </w:p>
    <w:p w:rsidR="008E49A7" w:rsidRDefault="00146631" w:rsidP="000C508C">
      <w:pPr>
        <w:spacing w:line="276" w:lineRule="auto"/>
        <w:ind w:leftChars="-405" w:left="-850" w:rightChars="-432" w:right="-907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A1586D">
        <w:rPr>
          <w:rFonts w:ascii="宋体" w:eastAsia="宋体" w:hAnsi="宋体" w:hint="eastAsia"/>
          <w:sz w:val="24"/>
          <w:szCs w:val="24"/>
        </w:rPr>
        <w:t>、投标项目设备享有三年免费保修（人为或因不可抗力引起的设备故障、损坏不在保修范围），设备终身维护。投标项目监控设备首年保修期内（人为或因不可抗力引起的设备故障、损坏不在保修范围）出现故障设备同种故障二次以上，以换代修，直接更换全新同型号的设备</w:t>
      </w:r>
      <w:r>
        <w:rPr>
          <w:rFonts w:ascii="宋体" w:eastAsia="宋体" w:hAnsi="宋体" w:hint="eastAsia"/>
          <w:sz w:val="24"/>
          <w:szCs w:val="24"/>
        </w:rPr>
        <w:t>或配件</w:t>
      </w:r>
      <w:r w:rsidRPr="00A1586D">
        <w:rPr>
          <w:rFonts w:ascii="宋体" w:eastAsia="宋体" w:hAnsi="宋体" w:hint="eastAsia"/>
          <w:sz w:val="24"/>
          <w:szCs w:val="24"/>
        </w:rPr>
        <w:t>。</w:t>
      </w:r>
    </w:p>
    <w:sectPr w:rsidR="008E49A7" w:rsidSect="00CD15D4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63" w:rsidRDefault="00CD2B63" w:rsidP="00CA7D2F">
      <w:r>
        <w:separator/>
      </w:r>
    </w:p>
  </w:endnote>
  <w:endnote w:type="continuationSeparator" w:id="1">
    <w:p w:rsidR="00CD2B63" w:rsidRDefault="00CD2B63" w:rsidP="00CA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12146"/>
      <w:docPartObj>
        <w:docPartGallery w:val="Page Numbers (Bottom of Page)"/>
        <w:docPartUnique/>
      </w:docPartObj>
    </w:sdtPr>
    <w:sdtContent>
      <w:p w:rsidR="00CD15D4" w:rsidRDefault="00B77651">
        <w:pPr>
          <w:pStyle w:val="a4"/>
          <w:jc w:val="center"/>
        </w:pPr>
        <w:r>
          <w:fldChar w:fldCharType="begin"/>
        </w:r>
        <w:r w:rsidR="00CD15D4">
          <w:instrText>PAGE   \* MERGEFORMAT</w:instrText>
        </w:r>
        <w:r>
          <w:fldChar w:fldCharType="separate"/>
        </w:r>
        <w:r w:rsidR="00547073" w:rsidRPr="00547073">
          <w:rPr>
            <w:noProof/>
            <w:lang w:val="zh-CN"/>
          </w:rPr>
          <w:t>1</w:t>
        </w:r>
        <w:r>
          <w:fldChar w:fldCharType="end"/>
        </w:r>
      </w:p>
    </w:sdtContent>
  </w:sdt>
  <w:p w:rsidR="00CD15D4" w:rsidRDefault="00CD15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63" w:rsidRDefault="00CD2B63" w:rsidP="00CA7D2F">
      <w:r>
        <w:separator/>
      </w:r>
    </w:p>
  </w:footnote>
  <w:footnote w:type="continuationSeparator" w:id="1">
    <w:p w:rsidR="00CD2B63" w:rsidRDefault="00CD2B63" w:rsidP="00CA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D4" w:rsidRDefault="00CD15D4" w:rsidP="00CD15D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D4" w:rsidRDefault="00CD15D4" w:rsidP="00CD15D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FF1"/>
    <w:multiLevelType w:val="hybridMultilevel"/>
    <w:tmpl w:val="6C26814E"/>
    <w:lvl w:ilvl="0" w:tplc="D75C84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B05"/>
    <w:rsid w:val="0001051E"/>
    <w:rsid w:val="00013A98"/>
    <w:rsid w:val="00046112"/>
    <w:rsid w:val="000720DD"/>
    <w:rsid w:val="00074544"/>
    <w:rsid w:val="00077D0E"/>
    <w:rsid w:val="000C508C"/>
    <w:rsid w:val="000F3D70"/>
    <w:rsid w:val="00100150"/>
    <w:rsid w:val="00146631"/>
    <w:rsid w:val="002049E0"/>
    <w:rsid w:val="00216014"/>
    <w:rsid w:val="002204AB"/>
    <w:rsid w:val="00272B64"/>
    <w:rsid w:val="0034591C"/>
    <w:rsid w:val="00360054"/>
    <w:rsid w:val="00375D4A"/>
    <w:rsid w:val="003914F6"/>
    <w:rsid w:val="003A15DE"/>
    <w:rsid w:val="003B2E70"/>
    <w:rsid w:val="003F549B"/>
    <w:rsid w:val="00411469"/>
    <w:rsid w:val="0041223E"/>
    <w:rsid w:val="004136C9"/>
    <w:rsid w:val="0043748F"/>
    <w:rsid w:val="00477278"/>
    <w:rsid w:val="004878E4"/>
    <w:rsid w:val="004A5727"/>
    <w:rsid w:val="004E383E"/>
    <w:rsid w:val="00547073"/>
    <w:rsid w:val="005A0B0D"/>
    <w:rsid w:val="005A2F77"/>
    <w:rsid w:val="005B7520"/>
    <w:rsid w:val="005F6972"/>
    <w:rsid w:val="00621327"/>
    <w:rsid w:val="006373D9"/>
    <w:rsid w:val="0065279D"/>
    <w:rsid w:val="006A0A07"/>
    <w:rsid w:val="006C2034"/>
    <w:rsid w:val="006E0EDC"/>
    <w:rsid w:val="00720DCC"/>
    <w:rsid w:val="007354A0"/>
    <w:rsid w:val="00736FDB"/>
    <w:rsid w:val="0076568D"/>
    <w:rsid w:val="00770C34"/>
    <w:rsid w:val="00781D15"/>
    <w:rsid w:val="00791699"/>
    <w:rsid w:val="008249C0"/>
    <w:rsid w:val="00880090"/>
    <w:rsid w:val="0089658F"/>
    <w:rsid w:val="008C0E57"/>
    <w:rsid w:val="008E3D1A"/>
    <w:rsid w:val="008E49A7"/>
    <w:rsid w:val="00984C79"/>
    <w:rsid w:val="009B4C81"/>
    <w:rsid w:val="009F3C23"/>
    <w:rsid w:val="00A1586D"/>
    <w:rsid w:val="00A36242"/>
    <w:rsid w:val="00A41DF9"/>
    <w:rsid w:val="00A50F10"/>
    <w:rsid w:val="00A61076"/>
    <w:rsid w:val="00A903FE"/>
    <w:rsid w:val="00AF2779"/>
    <w:rsid w:val="00B05FAA"/>
    <w:rsid w:val="00B32B6C"/>
    <w:rsid w:val="00B659A7"/>
    <w:rsid w:val="00B77651"/>
    <w:rsid w:val="00B87FF5"/>
    <w:rsid w:val="00C250F5"/>
    <w:rsid w:val="00C41D8F"/>
    <w:rsid w:val="00C65E1D"/>
    <w:rsid w:val="00CA7D2F"/>
    <w:rsid w:val="00CB4703"/>
    <w:rsid w:val="00CD15D4"/>
    <w:rsid w:val="00CD2B63"/>
    <w:rsid w:val="00CD2D3A"/>
    <w:rsid w:val="00D432E7"/>
    <w:rsid w:val="00D6215B"/>
    <w:rsid w:val="00D744F0"/>
    <w:rsid w:val="00D90B05"/>
    <w:rsid w:val="00DA6D30"/>
    <w:rsid w:val="00DC4CD9"/>
    <w:rsid w:val="00DF2A5D"/>
    <w:rsid w:val="00E05C56"/>
    <w:rsid w:val="00E47429"/>
    <w:rsid w:val="00EE22F8"/>
    <w:rsid w:val="00EE5AA4"/>
    <w:rsid w:val="00EF29E3"/>
    <w:rsid w:val="00F11A1B"/>
    <w:rsid w:val="00F24D89"/>
    <w:rsid w:val="00F74633"/>
    <w:rsid w:val="00F76C87"/>
    <w:rsid w:val="00F77DAE"/>
    <w:rsid w:val="00F81E0E"/>
    <w:rsid w:val="00FA4C28"/>
    <w:rsid w:val="00FA6209"/>
    <w:rsid w:val="00FB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A7D2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D2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A7D2F"/>
    <w:rPr>
      <w:rFonts w:ascii="Arial" w:eastAsia="黑体" w:hAnsi="Arial" w:cs="Times New Roman"/>
      <w:b/>
      <w:sz w:val="32"/>
    </w:rPr>
  </w:style>
  <w:style w:type="paragraph" w:styleId="a5">
    <w:name w:val="Body Text"/>
    <w:basedOn w:val="a"/>
    <w:link w:val="Char1"/>
    <w:unhideWhenUsed/>
    <w:qFormat/>
    <w:rsid w:val="00CA7D2F"/>
    <w:pPr>
      <w:spacing w:after="120"/>
    </w:pPr>
    <w:rPr>
      <w:rFonts w:ascii="Times New Roman" w:eastAsia="宋体" w:hAnsi="Times New Roman" w:cs="Times New Roman"/>
    </w:rPr>
  </w:style>
  <w:style w:type="character" w:customStyle="1" w:styleId="Char1">
    <w:name w:val="正文文本 Char"/>
    <w:basedOn w:val="a0"/>
    <w:link w:val="a5"/>
    <w:rsid w:val="00CA7D2F"/>
    <w:rPr>
      <w:rFonts w:ascii="Times New Roman" w:eastAsia="宋体" w:hAnsi="Times New Roman" w:cs="Times New Roman"/>
    </w:rPr>
  </w:style>
  <w:style w:type="table" w:styleId="a6">
    <w:name w:val="Table Grid"/>
    <w:basedOn w:val="a1"/>
    <w:uiPriority w:val="39"/>
    <w:rsid w:val="00FB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48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C508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C5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133E-D8C4-4D68-85F7-AA13954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1403</Characters>
  <Application>Microsoft Office Word</Application>
  <DocSecurity>0</DocSecurity>
  <Lines>11</Lines>
  <Paragraphs>3</Paragraphs>
  <ScaleCrop>false</ScaleCrop>
  <Company>Sky123.Org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cp:lastPrinted>2020-09-08T09:49:00Z</cp:lastPrinted>
  <dcterms:created xsi:type="dcterms:W3CDTF">2020-10-19T08:29:00Z</dcterms:created>
  <dcterms:modified xsi:type="dcterms:W3CDTF">2020-10-20T01:53:00Z</dcterms:modified>
</cp:coreProperties>
</file>