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306" w:rsidRDefault="00872306">
      <w:pPr>
        <w:pStyle w:val="a3"/>
        <w:rPr>
          <w:rFonts w:ascii="Times New Roman"/>
          <w:sz w:val="20"/>
        </w:rPr>
      </w:pPr>
    </w:p>
    <w:p w:rsidR="00872306" w:rsidRDefault="00872306">
      <w:pPr>
        <w:pStyle w:val="a3"/>
        <w:rPr>
          <w:rFonts w:ascii="Times New Roman"/>
          <w:sz w:val="20"/>
        </w:rPr>
      </w:pPr>
    </w:p>
    <w:p w:rsidR="00872306" w:rsidRDefault="00872306">
      <w:pPr>
        <w:pStyle w:val="a3"/>
        <w:rPr>
          <w:rFonts w:ascii="Times New Roman"/>
          <w:sz w:val="20"/>
        </w:rPr>
      </w:pPr>
    </w:p>
    <w:p w:rsidR="00872306" w:rsidRDefault="00872306">
      <w:pPr>
        <w:pStyle w:val="a3"/>
        <w:rPr>
          <w:rFonts w:ascii="Times New Roman"/>
          <w:sz w:val="20"/>
        </w:rPr>
      </w:pPr>
    </w:p>
    <w:p w:rsidR="00872306" w:rsidRDefault="00872306">
      <w:pPr>
        <w:pStyle w:val="a3"/>
        <w:rPr>
          <w:rFonts w:ascii="Times New Roman"/>
          <w:sz w:val="20"/>
        </w:rPr>
      </w:pPr>
    </w:p>
    <w:p w:rsidR="00872306" w:rsidRDefault="00872306">
      <w:pPr>
        <w:pStyle w:val="a3"/>
        <w:rPr>
          <w:rFonts w:ascii="Times New Roman"/>
          <w:sz w:val="20"/>
        </w:rPr>
      </w:pPr>
    </w:p>
    <w:p w:rsidR="00872306" w:rsidRDefault="00872306">
      <w:pPr>
        <w:pStyle w:val="a3"/>
        <w:rPr>
          <w:rFonts w:ascii="Times New Roman"/>
          <w:sz w:val="20"/>
        </w:rPr>
      </w:pPr>
    </w:p>
    <w:p w:rsidR="00872306" w:rsidRDefault="00872306">
      <w:pPr>
        <w:pStyle w:val="a3"/>
        <w:rPr>
          <w:rFonts w:ascii="Times New Roman"/>
          <w:sz w:val="20"/>
        </w:rPr>
      </w:pPr>
    </w:p>
    <w:p w:rsidR="00872306" w:rsidRDefault="00872306">
      <w:pPr>
        <w:pStyle w:val="a3"/>
        <w:rPr>
          <w:rFonts w:ascii="Times New Roman"/>
          <w:sz w:val="20"/>
        </w:rPr>
      </w:pPr>
    </w:p>
    <w:p w:rsidR="00872306" w:rsidRDefault="00872306">
      <w:pPr>
        <w:pStyle w:val="a3"/>
        <w:rPr>
          <w:rFonts w:ascii="Times New Roman"/>
          <w:sz w:val="20"/>
        </w:rPr>
      </w:pPr>
    </w:p>
    <w:p w:rsidR="00872306" w:rsidRDefault="00872306">
      <w:pPr>
        <w:pStyle w:val="a3"/>
        <w:rPr>
          <w:rFonts w:ascii="Times New Roman"/>
          <w:sz w:val="20"/>
        </w:rPr>
      </w:pPr>
    </w:p>
    <w:p w:rsidR="00872306" w:rsidRDefault="00872306">
      <w:pPr>
        <w:pStyle w:val="a3"/>
        <w:rPr>
          <w:rFonts w:ascii="Times New Roman"/>
          <w:sz w:val="20"/>
        </w:rPr>
      </w:pPr>
    </w:p>
    <w:p w:rsidR="00872306" w:rsidRDefault="00872306">
      <w:pPr>
        <w:pStyle w:val="a3"/>
        <w:rPr>
          <w:rFonts w:ascii="Times New Roman"/>
          <w:sz w:val="20"/>
        </w:rPr>
      </w:pPr>
    </w:p>
    <w:p w:rsidR="00872306" w:rsidRDefault="00872306">
      <w:pPr>
        <w:pStyle w:val="a3"/>
        <w:rPr>
          <w:rFonts w:ascii="Times New Roman"/>
          <w:sz w:val="20"/>
        </w:rPr>
      </w:pPr>
    </w:p>
    <w:p w:rsidR="00872306" w:rsidRDefault="00872306">
      <w:pPr>
        <w:pStyle w:val="a3"/>
        <w:rPr>
          <w:rFonts w:ascii="Times New Roman"/>
          <w:sz w:val="20"/>
        </w:rPr>
      </w:pPr>
    </w:p>
    <w:p w:rsidR="00872306" w:rsidRDefault="00872306">
      <w:pPr>
        <w:pStyle w:val="a3"/>
        <w:rPr>
          <w:rFonts w:ascii="Times New Roman"/>
          <w:sz w:val="20"/>
        </w:rPr>
      </w:pPr>
    </w:p>
    <w:p w:rsidR="00872306" w:rsidRDefault="00872306">
      <w:pPr>
        <w:pStyle w:val="a3"/>
        <w:rPr>
          <w:rFonts w:ascii="Times New Roman"/>
          <w:sz w:val="20"/>
        </w:rPr>
      </w:pPr>
    </w:p>
    <w:p w:rsidR="00872306" w:rsidRDefault="00872306">
      <w:pPr>
        <w:pStyle w:val="a3"/>
        <w:rPr>
          <w:rFonts w:ascii="Times New Roman"/>
          <w:sz w:val="20"/>
        </w:rPr>
      </w:pPr>
    </w:p>
    <w:p w:rsidR="00872306" w:rsidRDefault="00872306">
      <w:pPr>
        <w:pStyle w:val="a3"/>
        <w:rPr>
          <w:rFonts w:ascii="Times New Roman"/>
          <w:sz w:val="20"/>
        </w:rPr>
      </w:pPr>
    </w:p>
    <w:p w:rsidR="00872306" w:rsidRDefault="00872306">
      <w:pPr>
        <w:pStyle w:val="a3"/>
        <w:rPr>
          <w:rFonts w:ascii="Times New Roman"/>
          <w:sz w:val="20"/>
        </w:rPr>
      </w:pPr>
    </w:p>
    <w:p w:rsidR="00872306" w:rsidRDefault="00872306">
      <w:pPr>
        <w:pStyle w:val="a3"/>
        <w:rPr>
          <w:rFonts w:ascii="Times New Roman"/>
        </w:rPr>
      </w:pPr>
    </w:p>
    <w:p w:rsidR="00872306" w:rsidRDefault="005E2E3B">
      <w:pPr>
        <w:spacing w:line="461" w:lineRule="exact"/>
        <w:ind w:left="70" w:right="207"/>
        <w:jc w:val="center"/>
        <w:rPr>
          <w:b/>
          <w:sz w:val="36"/>
          <w:lang w:eastAsia="zh-CN"/>
        </w:rPr>
      </w:pPr>
      <w:r>
        <w:rPr>
          <w:b/>
          <w:w w:val="95"/>
          <w:sz w:val="36"/>
          <w:lang w:eastAsia="zh-CN"/>
        </w:rPr>
        <w:t>福州市教场小学平安校园全自动防撞路桩建设项目</w:t>
      </w:r>
      <w:r>
        <w:rPr>
          <w:b/>
          <w:w w:val="99"/>
          <w:sz w:val="36"/>
          <w:lang w:eastAsia="zh-CN"/>
        </w:rPr>
        <w:t xml:space="preserve"> </w:t>
      </w:r>
    </w:p>
    <w:p w:rsidR="00872306" w:rsidRDefault="005E2E3B">
      <w:pPr>
        <w:pStyle w:val="a3"/>
        <w:spacing w:before="149"/>
        <w:ind w:left="205" w:right="207"/>
        <w:jc w:val="center"/>
        <w:rPr>
          <w:lang w:eastAsia="zh-CN"/>
        </w:rPr>
      </w:pPr>
      <w:r>
        <w:rPr>
          <w:lang w:eastAsia="zh-CN"/>
        </w:rPr>
        <w:t>（</w:t>
      </w:r>
      <w:r>
        <w:rPr>
          <w:spacing w:val="-6"/>
          <w:lang w:eastAsia="zh-CN"/>
        </w:rPr>
        <w:t xml:space="preserve">新增全自动式升降防撞柱 </w:t>
      </w:r>
      <w:r>
        <w:rPr>
          <w:lang w:eastAsia="zh-CN"/>
        </w:rPr>
        <w:t>3</w:t>
      </w:r>
      <w:r>
        <w:rPr>
          <w:spacing w:val="-13"/>
          <w:lang w:eastAsia="zh-CN"/>
        </w:rPr>
        <w:t xml:space="preserve"> 套，半自动式升降防撞柱 </w:t>
      </w:r>
      <w:r>
        <w:rPr>
          <w:lang w:eastAsia="zh-CN"/>
        </w:rPr>
        <w:t>2</w:t>
      </w:r>
      <w:r>
        <w:rPr>
          <w:spacing w:val="-13"/>
          <w:lang w:eastAsia="zh-CN"/>
        </w:rPr>
        <w:t xml:space="preserve"> 套，固定式升降防撞柱 </w:t>
      </w:r>
      <w:r>
        <w:rPr>
          <w:lang w:eastAsia="zh-CN"/>
        </w:rPr>
        <w:t>2</w:t>
      </w:r>
      <w:r>
        <w:rPr>
          <w:spacing w:val="-11"/>
          <w:lang w:eastAsia="zh-CN"/>
        </w:rPr>
        <w:t xml:space="preserve"> </w:t>
      </w:r>
      <w:proofErr w:type="gramStart"/>
      <w:r>
        <w:rPr>
          <w:spacing w:val="-11"/>
          <w:lang w:eastAsia="zh-CN"/>
        </w:rPr>
        <w:t>套解决</w:t>
      </w:r>
      <w:proofErr w:type="gramEnd"/>
      <w:r>
        <w:rPr>
          <w:spacing w:val="-11"/>
          <w:lang w:eastAsia="zh-CN"/>
        </w:rPr>
        <w:t>方案</w:t>
      </w:r>
      <w:r>
        <w:rPr>
          <w:lang w:eastAsia="zh-CN"/>
        </w:rPr>
        <w:t xml:space="preserve">） </w:t>
      </w:r>
    </w:p>
    <w:p w:rsidR="00872306" w:rsidRDefault="00872306">
      <w:pPr>
        <w:jc w:val="center"/>
        <w:rPr>
          <w:lang w:eastAsia="zh-CN"/>
        </w:rPr>
        <w:sectPr w:rsidR="00872306">
          <w:type w:val="continuous"/>
          <w:pgSz w:w="11910" w:h="16850"/>
          <w:pgMar w:top="1600" w:right="580" w:bottom="280" w:left="900" w:header="720" w:footer="720" w:gutter="0"/>
          <w:cols w:space="720"/>
        </w:sectPr>
      </w:pPr>
    </w:p>
    <w:p w:rsidR="00872306" w:rsidRDefault="005E2E3B">
      <w:pPr>
        <w:pStyle w:val="21"/>
        <w:spacing w:before="31"/>
        <w:ind w:left="1016"/>
        <w:rPr>
          <w:lang w:eastAsia="zh-CN"/>
        </w:rPr>
      </w:pPr>
      <w:r>
        <w:rPr>
          <w:noProof/>
          <w:lang w:eastAsia="zh-CN"/>
        </w:rPr>
        <w:lastRenderedPageBreak/>
        <w:drawing>
          <wp:anchor distT="0" distB="0" distL="0" distR="0" simplePos="0" relativeHeight="251658240" behindDoc="0" locked="0" layoutInCell="1" allowOverlap="1">
            <wp:simplePos x="0" y="0"/>
            <wp:positionH relativeFrom="page">
              <wp:posOffset>422909</wp:posOffset>
            </wp:positionH>
            <wp:positionV relativeFrom="paragraph">
              <wp:posOffset>302204</wp:posOffset>
            </wp:positionV>
            <wp:extent cx="6920615" cy="552583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920615" cy="5525833"/>
                    </a:xfrm>
                    <a:prstGeom prst="rect">
                      <a:avLst/>
                    </a:prstGeom>
                  </pic:spPr>
                </pic:pic>
              </a:graphicData>
            </a:graphic>
          </wp:anchor>
        </w:drawing>
      </w:r>
      <w:r>
        <w:rPr>
          <w:w w:val="95"/>
          <w:lang w:eastAsia="zh-CN"/>
        </w:rPr>
        <w:t>类似项目安装基础图、效果图</w:t>
      </w:r>
      <w:r>
        <w:rPr>
          <w:w w:val="99"/>
          <w:lang w:eastAsia="zh-CN"/>
        </w:rPr>
        <w:t xml:space="preserve"> </w:t>
      </w:r>
    </w:p>
    <w:p w:rsidR="00872306" w:rsidRDefault="00872306">
      <w:pPr>
        <w:spacing w:line="355" w:lineRule="auto"/>
        <w:jc w:val="both"/>
        <w:rPr>
          <w:lang w:eastAsia="zh-CN"/>
        </w:rPr>
        <w:sectPr w:rsidR="00872306">
          <w:footerReference w:type="default" r:id="rId8"/>
          <w:pgSz w:w="11910" w:h="16850"/>
          <w:pgMar w:top="1460" w:right="260" w:bottom="1440" w:left="560" w:header="0" w:footer="1252" w:gutter="0"/>
          <w:pgNumType w:start="1"/>
          <w:cols w:space="720"/>
        </w:sectPr>
      </w:pPr>
    </w:p>
    <w:p w:rsidR="00872306" w:rsidRDefault="005E2E3B">
      <w:pPr>
        <w:pStyle w:val="21"/>
        <w:spacing w:before="34"/>
        <w:rPr>
          <w:lang w:eastAsia="zh-CN"/>
        </w:rPr>
      </w:pPr>
      <w:r>
        <w:rPr>
          <w:w w:val="95"/>
          <w:lang w:eastAsia="zh-CN"/>
        </w:rPr>
        <w:lastRenderedPageBreak/>
        <w:t>（1）防护性</w:t>
      </w:r>
      <w:r>
        <w:rPr>
          <w:w w:val="99"/>
          <w:lang w:eastAsia="zh-CN"/>
        </w:rPr>
        <w:t xml:space="preserve"> </w:t>
      </w:r>
    </w:p>
    <w:p w:rsidR="00872306" w:rsidRDefault="005E2E3B">
      <w:pPr>
        <w:pStyle w:val="a3"/>
        <w:spacing w:before="166" w:line="357" w:lineRule="auto"/>
        <w:ind w:left="116" w:right="278" w:firstLine="480"/>
        <w:rPr>
          <w:lang w:eastAsia="zh-CN"/>
        </w:rPr>
      </w:pPr>
      <w:r>
        <w:rPr>
          <w:spacing w:val="-1"/>
          <w:lang w:eastAsia="zh-CN"/>
        </w:rPr>
        <w:t>该系统机芯采用</w:t>
      </w:r>
      <w:proofErr w:type="gramStart"/>
      <w:r>
        <w:rPr>
          <w:spacing w:val="-1"/>
          <w:lang w:eastAsia="zh-CN"/>
        </w:rPr>
        <w:t>一</w:t>
      </w:r>
      <w:proofErr w:type="gramEnd"/>
      <w:r>
        <w:rPr>
          <w:spacing w:val="-1"/>
          <w:lang w:eastAsia="zh-CN"/>
        </w:rPr>
        <w:t>体式全内置液压驱动，可泡水使用</w:t>
      </w:r>
      <w:r>
        <w:rPr>
          <w:lang w:eastAsia="zh-CN"/>
        </w:rPr>
        <w:t>（无漏电、无故障</w:t>
      </w:r>
      <w:r>
        <w:rPr>
          <w:spacing w:val="-120"/>
          <w:lang w:eastAsia="zh-CN"/>
        </w:rPr>
        <w:t>）</w:t>
      </w:r>
      <w:r>
        <w:rPr>
          <w:lang w:eastAsia="zh-CN"/>
        </w:rPr>
        <w:t xml:space="preserve">，无需保养加 </w:t>
      </w:r>
      <w:r>
        <w:rPr>
          <w:spacing w:val="-16"/>
          <w:lang w:eastAsia="zh-CN"/>
        </w:rPr>
        <w:t>油，可持续作业。</w:t>
      </w:r>
      <w:r>
        <w:rPr>
          <w:lang w:eastAsia="zh-CN"/>
        </w:rPr>
        <w:t>（</w:t>
      </w:r>
      <w:r>
        <w:rPr>
          <w:spacing w:val="-9"/>
          <w:lang w:eastAsia="zh-CN"/>
        </w:rPr>
        <w:t xml:space="preserve">通过防护等级 </w:t>
      </w:r>
      <w:r>
        <w:rPr>
          <w:lang w:eastAsia="zh-CN"/>
        </w:rPr>
        <w:t>IP68</w:t>
      </w:r>
      <w:r>
        <w:rPr>
          <w:spacing w:val="-12"/>
          <w:lang w:eastAsia="zh-CN"/>
        </w:rPr>
        <w:t xml:space="preserve"> 检验检测</w:t>
      </w:r>
      <w:r>
        <w:rPr>
          <w:spacing w:val="-120"/>
          <w:lang w:eastAsia="zh-CN"/>
        </w:rPr>
        <w:t>）</w:t>
      </w:r>
      <w:r>
        <w:rPr>
          <w:lang w:eastAsia="zh-CN"/>
        </w:rPr>
        <w:t>，电机通过一个集成有阀件的连接块与齿轮</w:t>
      </w:r>
      <w:r>
        <w:rPr>
          <w:spacing w:val="-1"/>
          <w:lang w:eastAsia="zh-CN"/>
        </w:rPr>
        <w:t>泵和油箱连接，然后与一体化液压缸装配而构成一个完整的微型液压系统。完成了电能-&gt;机械能-&gt;液压能-&gt;机械能的完整转化过程，包含了一个完整液压系统所需要具备的所有元素， 真正实现了微型机电液一体化系统。然后将该液压系统通过结构件安装于升降</w:t>
      </w:r>
      <w:proofErr w:type="gramStart"/>
      <w:r>
        <w:rPr>
          <w:spacing w:val="-1"/>
          <w:lang w:eastAsia="zh-CN"/>
        </w:rPr>
        <w:t>柱主体</w:t>
      </w:r>
      <w:proofErr w:type="gramEnd"/>
      <w:r>
        <w:rPr>
          <w:spacing w:val="-1"/>
          <w:lang w:eastAsia="zh-CN"/>
        </w:rPr>
        <w:t xml:space="preserve">的内  部。 </w:t>
      </w:r>
    </w:p>
    <w:p w:rsidR="00872306" w:rsidRDefault="005E2E3B">
      <w:pPr>
        <w:pStyle w:val="21"/>
        <w:spacing w:before="33"/>
        <w:rPr>
          <w:lang w:eastAsia="zh-CN"/>
        </w:rPr>
      </w:pPr>
      <w:r>
        <w:rPr>
          <w:w w:val="95"/>
          <w:lang w:eastAsia="zh-CN"/>
        </w:rPr>
        <w:t>（2）防撞性</w:t>
      </w:r>
      <w:r>
        <w:rPr>
          <w:w w:val="99"/>
          <w:lang w:eastAsia="zh-CN"/>
        </w:rPr>
        <w:t xml:space="preserve"> </w:t>
      </w:r>
    </w:p>
    <w:p w:rsidR="00872306" w:rsidRDefault="005E2E3B">
      <w:pPr>
        <w:pStyle w:val="a3"/>
        <w:spacing w:before="151" w:line="355" w:lineRule="auto"/>
        <w:ind w:left="116" w:right="215" w:firstLine="480"/>
        <w:jc w:val="both"/>
        <w:rPr>
          <w:lang w:eastAsia="zh-CN"/>
        </w:rPr>
      </w:pPr>
      <w:r>
        <w:rPr>
          <w:spacing w:val="-2"/>
          <w:lang w:eastAsia="zh-CN"/>
        </w:rPr>
        <w:t>全自动液压</w:t>
      </w:r>
      <w:proofErr w:type="gramStart"/>
      <w:r>
        <w:rPr>
          <w:spacing w:val="-2"/>
          <w:lang w:eastAsia="zh-CN"/>
        </w:rPr>
        <w:t>升降柱防冲击力</w:t>
      </w:r>
      <w:proofErr w:type="gramEnd"/>
      <w:r>
        <w:rPr>
          <w:spacing w:val="-2"/>
          <w:lang w:eastAsia="zh-CN"/>
        </w:rPr>
        <w:t xml:space="preserve">强，能承受车辆质重 </w:t>
      </w:r>
      <w:r>
        <w:rPr>
          <w:lang w:eastAsia="zh-CN"/>
        </w:rPr>
        <w:t>6800KG</w:t>
      </w:r>
      <w:r>
        <w:rPr>
          <w:spacing w:val="-6"/>
          <w:lang w:eastAsia="zh-CN"/>
        </w:rPr>
        <w:t xml:space="preserve">，碰撞速度 </w:t>
      </w:r>
      <w:r>
        <w:rPr>
          <w:lang w:eastAsia="zh-CN"/>
        </w:rPr>
        <w:t>80KM/H，车辆侵入距</w:t>
      </w:r>
      <w:r>
        <w:rPr>
          <w:spacing w:val="-15"/>
          <w:lang w:eastAsia="zh-CN"/>
        </w:rPr>
        <w:t xml:space="preserve">离 </w:t>
      </w:r>
      <w:r>
        <w:rPr>
          <w:lang w:eastAsia="zh-CN"/>
        </w:rPr>
        <w:t>6.35m，</w:t>
      </w:r>
      <w:r>
        <w:rPr>
          <w:spacing w:val="-1"/>
          <w:lang w:eastAsia="zh-CN"/>
        </w:rPr>
        <w:t>碰撞能量：防撞能力：≥</w:t>
      </w:r>
      <w:r>
        <w:rPr>
          <w:lang w:eastAsia="zh-CN"/>
        </w:rPr>
        <w:t>1108</w:t>
      </w:r>
      <w:r>
        <w:rPr>
          <w:spacing w:val="-10"/>
          <w:lang w:eastAsia="zh-CN"/>
        </w:rPr>
        <w:t xml:space="preserve"> 焦耳</w:t>
      </w:r>
      <w:r>
        <w:rPr>
          <w:lang w:eastAsia="zh-CN"/>
        </w:rPr>
        <w:t>（通过公安部实车碰撞权威试验</w:t>
      </w:r>
      <w:r>
        <w:rPr>
          <w:spacing w:val="-120"/>
          <w:lang w:eastAsia="zh-CN"/>
        </w:rPr>
        <w:t>）</w:t>
      </w:r>
      <w:r>
        <w:rPr>
          <w:spacing w:val="-1"/>
          <w:lang w:eastAsia="zh-CN"/>
        </w:rPr>
        <w:t xml:space="preserve">，达到《中华人民共和国公共安全行业标准（GA/T </w:t>
      </w:r>
      <w:r>
        <w:rPr>
          <w:lang w:eastAsia="zh-CN"/>
        </w:rPr>
        <w:t>1343-2016</w:t>
      </w:r>
      <w:r>
        <w:rPr>
          <w:spacing w:val="-8"/>
          <w:lang w:eastAsia="zh-CN"/>
        </w:rPr>
        <w:t xml:space="preserve"> 防暴升降式阻车路障</w:t>
      </w:r>
      <w:r>
        <w:rPr>
          <w:spacing w:val="-120"/>
          <w:lang w:eastAsia="zh-CN"/>
        </w:rPr>
        <w:t>）</w:t>
      </w:r>
      <w:r>
        <w:rPr>
          <w:lang w:eastAsia="zh-CN"/>
        </w:rPr>
        <w:t>》关于升降碰撞能量的</w:t>
      </w:r>
    </w:p>
    <w:p w:rsidR="00872306" w:rsidRDefault="005E2E3B">
      <w:pPr>
        <w:pStyle w:val="a3"/>
        <w:spacing w:before="50"/>
        <w:ind w:left="116"/>
        <w:rPr>
          <w:lang w:eastAsia="zh-CN"/>
        </w:rPr>
      </w:pPr>
      <w:r>
        <w:rPr>
          <w:lang w:eastAsia="zh-CN"/>
        </w:rPr>
        <w:t xml:space="preserve">B 级标准。 </w:t>
      </w:r>
    </w:p>
    <w:p w:rsidR="00872306" w:rsidRDefault="005E2E3B">
      <w:pPr>
        <w:pStyle w:val="21"/>
        <w:spacing w:before="150"/>
        <w:rPr>
          <w:lang w:eastAsia="zh-CN"/>
        </w:rPr>
      </w:pPr>
      <w:r>
        <w:rPr>
          <w:w w:val="95"/>
          <w:lang w:eastAsia="zh-CN"/>
        </w:rPr>
        <w:t>（3）美观性</w:t>
      </w:r>
      <w:r>
        <w:rPr>
          <w:w w:val="99"/>
          <w:lang w:eastAsia="zh-CN"/>
        </w:rPr>
        <w:t xml:space="preserve"> </w:t>
      </w:r>
    </w:p>
    <w:p w:rsidR="00872306" w:rsidRDefault="005E2E3B">
      <w:pPr>
        <w:pStyle w:val="a3"/>
        <w:spacing w:before="151" w:line="355" w:lineRule="auto"/>
        <w:ind w:left="116" w:right="106" w:firstLine="480"/>
        <w:rPr>
          <w:lang w:eastAsia="zh-CN"/>
        </w:rPr>
      </w:pPr>
      <w:r>
        <w:rPr>
          <w:spacing w:val="-4"/>
          <w:lang w:eastAsia="zh-CN"/>
        </w:rPr>
        <w:t xml:space="preserve">全自动液压升降柱柱体配置超高亮的 </w:t>
      </w:r>
      <w:r>
        <w:rPr>
          <w:lang w:eastAsia="zh-CN"/>
        </w:rPr>
        <w:t>LED</w:t>
      </w:r>
      <w:r>
        <w:rPr>
          <w:spacing w:val="-12"/>
          <w:lang w:eastAsia="zh-CN"/>
        </w:rPr>
        <w:t xml:space="preserve"> 警示灯，能有效的起到警示亮化的作用。采用一体化不锈钢柱体，有极好的光泽保持性、耐候性、耐磨性，具有良好的耐酸、耐碱、耐酒精、</w:t>
      </w:r>
      <w:r>
        <w:rPr>
          <w:spacing w:val="-1"/>
          <w:lang w:eastAsia="zh-CN"/>
        </w:rPr>
        <w:t xml:space="preserve">耐汽油性能。 </w:t>
      </w:r>
    </w:p>
    <w:p w:rsidR="00872306" w:rsidRDefault="005E2E3B">
      <w:pPr>
        <w:pStyle w:val="a3"/>
        <w:spacing w:before="51" w:line="355" w:lineRule="auto"/>
        <w:ind w:left="116" w:right="106" w:firstLine="480"/>
        <w:rPr>
          <w:lang w:eastAsia="zh-CN"/>
        </w:rPr>
      </w:pPr>
      <w:r>
        <w:rPr>
          <w:spacing w:val="-2"/>
          <w:lang w:eastAsia="zh-CN"/>
        </w:rPr>
        <w:t>警示作用直观明显，柱体上部设有国际交通标准的</w:t>
      </w:r>
      <w:proofErr w:type="gramStart"/>
      <w:r>
        <w:rPr>
          <w:spacing w:val="-2"/>
          <w:lang w:eastAsia="zh-CN"/>
        </w:rPr>
        <w:t>警示反</w:t>
      </w:r>
      <w:proofErr w:type="gramEnd"/>
      <w:r>
        <w:rPr>
          <w:spacing w:val="-2"/>
          <w:lang w:eastAsia="zh-CN"/>
        </w:rPr>
        <w:t xml:space="preserve">光标内镶 </w:t>
      </w:r>
      <w:r>
        <w:rPr>
          <w:lang w:eastAsia="zh-CN"/>
        </w:rPr>
        <w:t>12VLED</w:t>
      </w:r>
      <w:r>
        <w:rPr>
          <w:spacing w:val="-19"/>
          <w:lang w:eastAsia="zh-CN"/>
        </w:rPr>
        <w:t xml:space="preserve"> 警示灯 </w:t>
      </w:r>
      <w:r>
        <w:rPr>
          <w:lang w:eastAsia="zh-CN"/>
        </w:rPr>
        <w:t>360</w:t>
      </w:r>
      <w:r>
        <w:rPr>
          <w:spacing w:val="-23"/>
          <w:lang w:eastAsia="zh-CN"/>
        </w:rPr>
        <w:t xml:space="preserve"> 度</w:t>
      </w:r>
      <w:r>
        <w:rPr>
          <w:spacing w:val="-28"/>
          <w:lang w:eastAsia="zh-CN"/>
        </w:rPr>
        <w:t xml:space="preserve">环形，直观明显 </w:t>
      </w:r>
      <w:r>
        <w:rPr>
          <w:lang w:eastAsia="zh-CN"/>
        </w:rPr>
        <w:t>100</w:t>
      </w:r>
      <w:r>
        <w:rPr>
          <w:spacing w:val="-8"/>
          <w:lang w:eastAsia="zh-CN"/>
        </w:rPr>
        <w:t xml:space="preserve"> 米开外驾驶员可见到反光标，作提前警示作用。</w:t>
      </w:r>
      <w:r>
        <w:rPr>
          <w:lang w:eastAsia="zh-CN"/>
        </w:rPr>
        <w:t xml:space="preserve"> </w:t>
      </w:r>
    </w:p>
    <w:p w:rsidR="00872306" w:rsidRDefault="005E2E3B">
      <w:pPr>
        <w:pStyle w:val="21"/>
        <w:spacing w:before="36"/>
        <w:rPr>
          <w:lang w:eastAsia="zh-CN"/>
        </w:rPr>
      </w:pPr>
      <w:r>
        <w:rPr>
          <w:w w:val="95"/>
          <w:lang w:eastAsia="zh-CN"/>
        </w:rPr>
        <w:t>（4）稳定性</w:t>
      </w:r>
      <w:r>
        <w:rPr>
          <w:w w:val="99"/>
          <w:lang w:eastAsia="zh-CN"/>
        </w:rPr>
        <w:t xml:space="preserve"> </w:t>
      </w:r>
    </w:p>
    <w:p w:rsidR="00872306" w:rsidRDefault="005E2E3B">
      <w:pPr>
        <w:pStyle w:val="a3"/>
        <w:spacing w:before="151" w:line="362" w:lineRule="auto"/>
        <w:ind w:left="116" w:right="201" w:firstLine="480"/>
        <w:jc w:val="both"/>
        <w:rPr>
          <w:lang w:eastAsia="zh-CN"/>
        </w:rPr>
      </w:pPr>
      <w:r>
        <w:rPr>
          <w:spacing w:val="-2"/>
          <w:lang w:eastAsia="zh-CN"/>
        </w:rPr>
        <w:t>系统的可靠性是指系统抵御外界干扰的能力及受外界干扰时的恢复能力。</w:t>
      </w:r>
      <w:proofErr w:type="gramStart"/>
      <w:r>
        <w:rPr>
          <w:spacing w:val="-2"/>
          <w:lang w:eastAsia="zh-CN"/>
        </w:rPr>
        <w:t>鉴于本</w:t>
      </w:r>
      <w:proofErr w:type="gramEnd"/>
      <w:r>
        <w:rPr>
          <w:spacing w:val="-2"/>
          <w:lang w:eastAsia="zh-CN"/>
        </w:rPr>
        <w:t>系统的应</w:t>
      </w:r>
      <w:r>
        <w:rPr>
          <w:spacing w:val="-7"/>
          <w:lang w:eastAsia="zh-CN"/>
        </w:rPr>
        <w:t>用性质，其运行可靠性必须得到绝对的保证。选用可靠性、稳定性强，能够适应野外恶劣环境</w:t>
      </w:r>
      <w:r>
        <w:rPr>
          <w:spacing w:val="-9"/>
          <w:lang w:eastAsia="zh-CN"/>
        </w:rPr>
        <w:t>工作的产品。系统选用的关键元器件采用国际著名企业的原装产品，使用的电气接线端子、过</w:t>
      </w:r>
    </w:p>
    <w:p w:rsidR="00872306" w:rsidRDefault="00872306">
      <w:pPr>
        <w:spacing w:line="362" w:lineRule="auto"/>
        <w:jc w:val="both"/>
        <w:rPr>
          <w:lang w:eastAsia="zh-CN"/>
        </w:rPr>
        <w:sectPr w:rsidR="00872306">
          <w:pgSz w:w="11910" w:h="16850"/>
          <w:pgMar w:top="1460" w:right="800" w:bottom="1440" w:left="980" w:header="0" w:footer="1252" w:gutter="0"/>
          <w:cols w:space="720"/>
        </w:sectPr>
      </w:pPr>
    </w:p>
    <w:p w:rsidR="00872306" w:rsidRDefault="005E2E3B">
      <w:pPr>
        <w:pStyle w:val="a3"/>
        <w:spacing w:before="11"/>
        <w:ind w:left="116"/>
        <w:rPr>
          <w:lang w:eastAsia="zh-CN"/>
        </w:rPr>
      </w:pPr>
      <w:r>
        <w:rPr>
          <w:lang w:eastAsia="zh-CN"/>
        </w:rPr>
        <w:lastRenderedPageBreak/>
        <w:t xml:space="preserve">载、漏电及断路保护装置，熔断器等装置均符合国家有关电气安全标准要求。 </w:t>
      </w:r>
    </w:p>
    <w:p w:rsidR="00872306" w:rsidRDefault="005E2E3B">
      <w:pPr>
        <w:pStyle w:val="21"/>
        <w:rPr>
          <w:lang w:eastAsia="zh-CN"/>
        </w:rPr>
      </w:pPr>
      <w:r>
        <w:rPr>
          <w:noProof/>
          <w:lang w:eastAsia="zh-CN"/>
        </w:rPr>
        <w:drawing>
          <wp:anchor distT="0" distB="0" distL="0" distR="0" simplePos="0" relativeHeight="1048" behindDoc="0" locked="0" layoutInCell="1" allowOverlap="1">
            <wp:simplePos x="0" y="0"/>
            <wp:positionH relativeFrom="page">
              <wp:posOffset>4508500</wp:posOffset>
            </wp:positionH>
            <wp:positionV relativeFrom="paragraph">
              <wp:posOffset>218638</wp:posOffset>
            </wp:positionV>
            <wp:extent cx="2196465" cy="521017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196465" cy="5210175"/>
                    </a:xfrm>
                    <a:prstGeom prst="rect">
                      <a:avLst/>
                    </a:prstGeom>
                  </pic:spPr>
                </pic:pic>
              </a:graphicData>
            </a:graphic>
          </wp:anchor>
        </w:drawing>
      </w:r>
      <w:r>
        <w:rPr>
          <w:w w:val="95"/>
          <w:lang w:eastAsia="zh-CN"/>
        </w:rPr>
        <w:t>（5）易维护性</w:t>
      </w:r>
      <w:r>
        <w:rPr>
          <w:w w:val="99"/>
          <w:lang w:eastAsia="zh-CN"/>
        </w:rPr>
        <w:t xml:space="preserve"> </w:t>
      </w:r>
    </w:p>
    <w:p w:rsidR="00872306" w:rsidRDefault="005E2E3B">
      <w:pPr>
        <w:pStyle w:val="a3"/>
        <w:spacing w:before="151" w:line="362" w:lineRule="auto"/>
        <w:ind w:left="116" w:right="4379" w:firstLine="480"/>
        <w:jc w:val="both"/>
        <w:rPr>
          <w:lang w:eastAsia="zh-CN"/>
        </w:rPr>
      </w:pPr>
      <w:r>
        <w:rPr>
          <w:lang w:eastAsia="zh-CN"/>
        </w:rPr>
        <w:t xml:space="preserve">本系统在设计时充分考虑了系统的易维护性，整机采用可拆解设计，确保系统在使用中出现故障时在最短的时间内恢复运行，并全程提供技术指导。 </w:t>
      </w:r>
    </w:p>
    <w:p w:rsidR="00872306" w:rsidRDefault="005E2E3B">
      <w:pPr>
        <w:pStyle w:val="a3"/>
        <w:spacing w:before="28"/>
        <w:ind w:left="596"/>
        <w:rPr>
          <w:lang w:eastAsia="zh-CN"/>
        </w:rPr>
      </w:pPr>
      <w:r>
        <w:rPr>
          <w:lang w:eastAsia="zh-CN"/>
        </w:rPr>
        <w:t>产品内部结构</w:t>
      </w:r>
      <w:proofErr w:type="gramStart"/>
      <w:r>
        <w:rPr>
          <w:lang w:eastAsia="zh-CN"/>
        </w:rPr>
        <w:t>图示见</w:t>
      </w:r>
      <w:proofErr w:type="gramEnd"/>
      <w:r>
        <w:rPr>
          <w:lang w:eastAsia="zh-CN"/>
        </w:rPr>
        <w:t xml:space="preserve">右图： </w:t>
      </w:r>
    </w:p>
    <w:p w:rsidR="00872306" w:rsidRDefault="005E2E3B">
      <w:pPr>
        <w:pStyle w:val="21"/>
        <w:rPr>
          <w:lang w:eastAsia="zh-CN"/>
        </w:rPr>
      </w:pPr>
      <w:r>
        <w:rPr>
          <w:w w:val="95"/>
          <w:lang w:eastAsia="zh-CN"/>
        </w:rPr>
        <w:t>（6）经济实用性</w:t>
      </w:r>
      <w:r>
        <w:rPr>
          <w:w w:val="99"/>
          <w:lang w:eastAsia="zh-CN"/>
        </w:rPr>
        <w:t xml:space="preserve"> </w:t>
      </w:r>
    </w:p>
    <w:p w:rsidR="00872306" w:rsidRDefault="005E2E3B">
      <w:pPr>
        <w:pStyle w:val="a3"/>
        <w:spacing w:before="151" w:line="360" w:lineRule="auto"/>
        <w:ind w:left="116" w:right="4323" w:firstLine="480"/>
        <w:jc w:val="both"/>
        <w:rPr>
          <w:lang w:eastAsia="zh-CN"/>
        </w:rPr>
      </w:pPr>
      <w:r>
        <w:rPr>
          <w:spacing w:val="-4"/>
          <w:lang w:eastAsia="zh-CN"/>
        </w:rPr>
        <w:t xml:space="preserve">液压升降柱升降速度快，上升 </w:t>
      </w:r>
      <w:r>
        <w:rPr>
          <w:lang w:eastAsia="zh-CN"/>
        </w:rPr>
        <w:t>3</w:t>
      </w:r>
      <w:r>
        <w:rPr>
          <w:spacing w:val="-16"/>
          <w:lang w:eastAsia="zh-CN"/>
        </w:rPr>
        <w:t xml:space="preserve"> 秒，下降 </w:t>
      </w:r>
      <w:r>
        <w:rPr>
          <w:lang w:eastAsia="zh-CN"/>
        </w:rPr>
        <w:t>2</w:t>
      </w:r>
      <w:r>
        <w:rPr>
          <w:spacing w:val="-12"/>
          <w:lang w:eastAsia="zh-CN"/>
        </w:rPr>
        <w:t xml:space="preserve"> 秒，可</w:t>
      </w:r>
      <w:r>
        <w:rPr>
          <w:spacing w:val="-29"/>
          <w:lang w:eastAsia="zh-CN"/>
        </w:rPr>
        <w:t xml:space="preserve">达到 </w:t>
      </w:r>
      <w:r>
        <w:rPr>
          <w:lang w:eastAsia="zh-CN"/>
        </w:rPr>
        <w:t>GA/T</w:t>
      </w:r>
      <w:r>
        <w:rPr>
          <w:spacing w:val="58"/>
          <w:lang w:eastAsia="zh-CN"/>
        </w:rPr>
        <w:t xml:space="preserve"> </w:t>
      </w:r>
      <w:r>
        <w:rPr>
          <w:lang w:eastAsia="zh-CN"/>
        </w:rPr>
        <w:t>1343-2016</w:t>
      </w:r>
      <w:r>
        <w:rPr>
          <w:spacing w:val="-8"/>
          <w:lang w:eastAsia="zh-CN"/>
        </w:rPr>
        <w:t xml:space="preserve"> 公安部安全防范行业标准要求</w:t>
      </w:r>
      <w:r>
        <w:rPr>
          <w:lang w:eastAsia="zh-CN"/>
        </w:rPr>
        <w:t>（4 秒≥升降速度</w:t>
      </w:r>
      <w:r>
        <w:rPr>
          <w:spacing w:val="-120"/>
          <w:lang w:eastAsia="zh-CN"/>
        </w:rPr>
        <w:t>）</w:t>
      </w:r>
      <w:r>
        <w:rPr>
          <w:spacing w:val="-13"/>
          <w:lang w:eastAsia="zh-CN"/>
        </w:rPr>
        <w:t xml:space="preserve">。单套液压升降柱功率 </w:t>
      </w:r>
      <w:r>
        <w:rPr>
          <w:spacing w:val="-12"/>
          <w:lang w:eastAsia="zh-CN"/>
        </w:rPr>
        <w:t>200W</w:t>
      </w:r>
      <w:r>
        <w:rPr>
          <w:spacing w:val="-3"/>
          <w:lang w:eastAsia="zh-CN"/>
        </w:rPr>
        <w:t>，而且只在升降过程耗电，升降到位后不耗电。</w:t>
      </w:r>
      <w:r>
        <w:rPr>
          <w:lang w:eastAsia="zh-CN"/>
        </w:rPr>
        <w:t xml:space="preserve"> </w:t>
      </w:r>
    </w:p>
    <w:p w:rsidR="00872306" w:rsidRDefault="005E2E3B">
      <w:pPr>
        <w:pStyle w:val="a3"/>
        <w:spacing w:before="31" w:line="357" w:lineRule="auto"/>
        <w:ind w:left="116" w:right="4309" w:firstLine="480"/>
        <w:jc w:val="both"/>
        <w:rPr>
          <w:lang w:eastAsia="zh-CN"/>
        </w:rPr>
      </w:pPr>
      <w:r>
        <w:rPr>
          <w:lang w:eastAsia="zh-CN"/>
        </w:rPr>
        <w:t>配套多功能遥控器和有线</w:t>
      </w:r>
      <w:proofErr w:type="gramStart"/>
      <w:r>
        <w:rPr>
          <w:lang w:eastAsia="zh-CN"/>
        </w:rPr>
        <w:t>台控盒两种</w:t>
      </w:r>
      <w:proofErr w:type="gramEnd"/>
      <w:r>
        <w:rPr>
          <w:lang w:eastAsia="zh-CN"/>
        </w:rPr>
        <w:t>控制方式，控</w:t>
      </w:r>
      <w:r>
        <w:rPr>
          <w:spacing w:val="-6"/>
          <w:lang w:eastAsia="zh-CN"/>
        </w:rPr>
        <w:t xml:space="preserve">制距离在空旷区域无障碍 </w:t>
      </w:r>
      <w:r>
        <w:rPr>
          <w:lang w:eastAsia="zh-CN"/>
        </w:rPr>
        <w:t>100m</w:t>
      </w:r>
      <w:r>
        <w:rPr>
          <w:spacing w:val="-13"/>
          <w:lang w:eastAsia="zh-CN"/>
        </w:rPr>
        <w:t xml:space="preserve"> 内；紧急停电后可用 </w:t>
      </w:r>
      <w:r>
        <w:rPr>
          <w:lang w:eastAsia="zh-CN"/>
        </w:rPr>
        <w:t xml:space="preserve">EPS </w:t>
      </w:r>
      <w:r>
        <w:rPr>
          <w:spacing w:val="-13"/>
          <w:lang w:eastAsia="zh-CN"/>
        </w:rPr>
        <w:t>应急电源控制升降柱升降、以便车辆通行；有线</w:t>
      </w:r>
      <w:proofErr w:type="gramStart"/>
      <w:r>
        <w:rPr>
          <w:spacing w:val="-13"/>
          <w:lang w:eastAsia="zh-CN"/>
        </w:rPr>
        <w:t>台控控制</w:t>
      </w:r>
      <w:proofErr w:type="gramEnd"/>
      <w:r>
        <w:rPr>
          <w:spacing w:val="4"/>
          <w:lang w:eastAsia="zh-CN"/>
        </w:rPr>
        <w:t>按钮位于机箱表面，可通过机箱内钥匙使按钮生效</w:t>
      </w:r>
      <w:r>
        <w:rPr>
          <w:lang w:eastAsia="zh-CN"/>
        </w:rPr>
        <w:t xml:space="preserve">/失效。 </w:t>
      </w:r>
    </w:p>
    <w:p w:rsidR="00872306" w:rsidRDefault="005E2E3B">
      <w:pPr>
        <w:pStyle w:val="a3"/>
        <w:spacing w:before="34" w:line="362" w:lineRule="auto"/>
        <w:ind w:left="116" w:right="4323" w:firstLine="480"/>
        <w:jc w:val="both"/>
        <w:rPr>
          <w:lang w:eastAsia="zh-CN"/>
        </w:rPr>
      </w:pPr>
      <w:r>
        <w:rPr>
          <w:lang w:eastAsia="zh-CN"/>
        </w:rPr>
        <w:t>在整个系统的方案设计过程中，始终坚持性能价格</w:t>
      </w:r>
      <w:r>
        <w:rPr>
          <w:spacing w:val="-14"/>
          <w:lang w:eastAsia="zh-CN"/>
        </w:rPr>
        <w:t>比最优的原则。在实用性、先进性和充分满足系统功能要</w:t>
      </w:r>
      <w:r>
        <w:rPr>
          <w:spacing w:val="-18"/>
          <w:lang w:eastAsia="zh-CN"/>
        </w:rPr>
        <w:t>求的基础上，采用成熟的系统和技术，尽可能降低用户的</w:t>
      </w:r>
    </w:p>
    <w:p w:rsidR="00872306" w:rsidRDefault="005E2E3B">
      <w:pPr>
        <w:pStyle w:val="a3"/>
        <w:spacing w:before="29" w:line="355" w:lineRule="auto"/>
        <w:ind w:left="116" w:right="228"/>
        <w:rPr>
          <w:lang w:eastAsia="zh-CN"/>
        </w:rPr>
      </w:pPr>
      <w:r>
        <w:rPr>
          <w:spacing w:val="-19"/>
          <w:lang w:eastAsia="zh-CN"/>
        </w:rPr>
        <w:t>投资。在</w:t>
      </w:r>
      <w:proofErr w:type="gramStart"/>
      <w:r>
        <w:rPr>
          <w:spacing w:val="-19"/>
          <w:lang w:eastAsia="zh-CN"/>
        </w:rPr>
        <w:t>设计此</w:t>
      </w:r>
      <w:proofErr w:type="gramEnd"/>
      <w:r>
        <w:rPr>
          <w:spacing w:val="-19"/>
          <w:lang w:eastAsia="zh-CN"/>
        </w:rPr>
        <w:t xml:space="preserve">方案时考虑了设备的可靠与稳定，减少用户的维护费用，延长设备的使用寿命。开放的系统也给用户带来许多扩展功能，减少重复的投入。 </w:t>
      </w:r>
    </w:p>
    <w:p w:rsidR="00872306" w:rsidRDefault="005E2E3B">
      <w:pPr>
        <w:pStyle w:val="a3"/>
        <w:spacing w:before="36" w:line="362" w:lineRule="auto"/>
        <w:ind w:left="116" w:right="34" w:firstLine="480"/>
        <w:rPr>
          <w:lang w:eastAsia="zh-CN"/>
        </w:rPr>
      </w:pPr>
      <w:r>
        <w:rPr>
          <w:spacing w:val="-4"/>
          <w:lang w:eastAsia="zh-CN"/>
        </w:rPr>
        <w:t xml:space="preserve">本系统满足当前的需要又可为今后系统扩展留有余地。系统将具有良好的互联及升级能力， </w:t>
      </w:r>
      <w:r>
        <w:rPr>
          <w:spacing w:val="-21"/>
          <w:lang w:eastAsia="zh-CN"/>
        </w:rPr>
        <w:t xml:space="preserve">遵循最新的国际标准、国家标准和行业标准，遵循开放的原则。提供相关系统设备的技术标准、 </w:t>
      </w:r>
      <w:r>
        <w:rPr>
          <w:spacing w:val="-24"/>
          <w:lang w:eastAsia="zh-CN"/>
        </w:rPr>
        <w:t>术语，以及详细的技术资料和操作文档。系统网络结构便于扩充，以适应今后的建设和发展。</w:t>
      </w:r>
      <w:r>
        <w:rPr>
          <w:lang w:eastAsia="zh-CN"/>
        </w:rPr>
        <w:t xml:space="preserve"> </w:t>
      </w:r>
    </w:p>
    <w:p w:rsidR="00872306" w:rsidRDefault="005E2E3B">
      <w:pPr>
        <w:pStyle w:val="21"/>
        <w:spacing w:before="28"/>
        <w:rPr>
          <w:lang w:eastAsia="zh-CN"/>
        </w:rPr>
      </w:pPr>
      <w:r>
        <w:rPr>
          <w:w w:val="95"/>
          <w:lang w:eastAsia="zh-CN"/>
        </w:rPr>
        <w:t>2、产品点位部署</w:t>
      </w:r>
      <w:r>
        <w:rPr>
          <w:w w:val="99"/>
          <w:lang w:eastAsia="zh-CN"/>
        </w:rPr>
        <w:t xml:space="preserve"> </w:t>
      </w:r>
    </w:p>
    <w:p w:rsidR="00872306" w:rsidRDefault="005E2E3B">
      <w:pPr>
        <w:pStyle w:val="a3"/>
        <w:spacing w:before="151"/>
        <w:ind w:left="596"/>
        <w:rPr>
          <w:lang w:eastAsia="zh-CN"/>
        </w:rPr>
      </w:pPr>
      <w:r>
        <w:rPr>
          <w:lang w:eastAsia="zh-CN"/>
        </w:rPr>
        <w:t xml:space="preserve">（1）校东门：全自动防撞柱 3 套，半自动防撞柱 1 套； </w:t>
      </w:r>
    </w:p>
    <w:p w:rsidR="00872306" w:rsidRDefault="005E2E3B">
      <w:pPr>
        <w:pStyle w:val="a3"/>
        <w:spacing w:before="151" w:line="355" w:lineRule="auto"/>
        <w:ind w:left="596" w:right="3600"/>
        <w:rPr>
          <w:lang w:eastAsia="zh-CN"/>
        </w:rPr>
      </w:pPr>
      <w:r>
        <w:rPr>
          <w:lang w:eastAsia="zh-CN"/>
        </w:rPr>
        <w:t>（3）</w:t>
      </w:r>
      <w:r>
        <w:rPr>
          <w:spacing w:val="-6"/>
          <w:lang w:eastAsia="zh-CN"/>
        </w:rPr>
        <w:t xml:space="preserve">校边门：半自动防撞柱 </w:t>
      </w:r>
      <w:r>
        <w:rPr>
          <w:lang w:eastAsia="zh-CN"/>
        </w:rPr>
        <w:t>1</w:t>
      </w:r>
      <w:r>
        <w:rPr>
          <w:spacing w:val="-14"/>
          <w:lang w:eastAsia="zh-CN"/>
        </w:rPr>
        <w:t xml:space="preserve"> 套，固定式防撞柱 </w:t>
      </w:r>
      <w:r>
        <w:rPr>
          <w:lang w:eastAsia="zh-CN"/>
        </w:rPr>
        <w:t>2</w:t>
      </w:r>
      <w:r>
        <w:rPr>
          <w:spacing w:val="-20"/>
          <w:lang w:eastAsia="zh-CN"/>
        </w:rPr>
        <w:t xml:space="preserve"> 套； </w:t>
      </w:r>
      <w:r>
        <w:rPr>
          <w:spacing w:val="-1"/>
          <w:lang w:eastAsia="zh-CN"/>
        </w:rPr>
        <w:t xml:space="preserve">安装点位图示： </w:t>
      </w:r>
    </w:p>
    <w:p w:rsidR="00872306" w:rsidRDefault="00872306">
      <w:pPr>
        <w:spacing w:line="355" w:lineRule="auto"/>
        <w:rPr>
          <w:lang w:eastAsia="zh-CN"/>
        </w:rPr>
        <w:sectPr w:rsidR="00872306">
          <w:pgSz w:w="11910" w:h="16850"/>
          <w:pgMar w:top="1460" w:right="660" w:bottom="1440" w:left="980" w:header="0" w:footer="1252" w:gutter="0"/>
          <w:cols w:space="720"/>
        </w:sectPr>
      </w:pPr>
    </w:p>
    <w:p w:rsidR="00872306" w:rsidRDefault="005E2E3B">
      <w:pPr>
        <w:pStyle w:val="a3"/>
        <w:ind w:left="113"/>
        <w:rPr>
          <w:sz w:val="20"/>
        </w:rPr>
      </w:pPr>
      <w:r>
        <w:rPr>
          <w:noProof/>
          <w:sz w:val="20"/>
          <w:lang w:eastAsia="zh-CN"/>
        </w:rPr>
        <w:lastRenderedPageBreak/>
        <w:drawing>
          <wp:inline distT="0" distB="0" distL="0" distR="0">
            <wp:extent cx="5972026" cy="433959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5972026" cy="4339590"/>
                    </a:xfrm>
                    <a:prstGeom prst="rect">
                      <a:avLst/>
                    </a:prstGeom>
                  </pic:spPr>
                </pic:pic>
              </a:graphicData>
            </a:graphic>
          </wp:inline>
        </w:drawing>
      </w:r>
    </w:p>
    <w:p w:rsidR="00872306" w:rsidRDefault="00872306">
      <w:pPr>
        <w:pStyle w:val="a3"/>
        <w:rPr>
          <w:sz w:val="20"/>
        </w:rPr>
      </w:pPr>
    </w:p>
    <w:p w:rsidR="00872306" w:rsidRDefault="00872306">
      <w:pPr>
        <w:pStyle w:val="a3"/>
        <w:rPr>
          <w:sz w:val="20"/>
        </w:rPr>
      </w:pPr>
    </w:p>
    <w:p w:rsidR="00872306" w:rsidRDefault="00872306">
      <w:pPr>
        <w:pStyle w:val="a3"/>
        <w:rPr>
          <w:sz w:val="20"/>
        </w:rPr>
      </w:pPr>
    </w:p>
    <w:p w:rsidR="00872306" w:rsidRDefault="00872306">
      <w:pPr>
        <w:pStyle w:val="a3"/>
        <w:rPr>
          <w:sz w:val="20"/>
        </w:rPr>
      </w:pPr>
    </w:p>
    <w:p w:rsidR="00872306" w:rsidRDefault="00872306">
      <w:pPr>
        <w:pStyle w:val="a3"/>
        <w:rPr>
          <w:sz w:val="20"/>
        </w:rPr>
      </w:pPr>
    </w:p>
    <w:p w:rsidR="00872306" w:rsidRDefault="00872306">
      <w:pPr>
        <w:pStyle w:val="a3"/>
        <w:rPr>
          <w:sz w:val="20"/>
        </w:rPr>
      </w:pPr>
    </w:p>
    <w:p w:rsidR="00872306" w:rsidRDefault="00872306">
      <w:pPr>
        <w:pStyle w:val="a3"/>
        <w:rPr>
          <w:sz w:val="20"/>
        </w:rPr>
      </w:pPr>
    </w:p>
    <w:p w:rsidR="00872306" w:rsidRDefault="00872306">
      <w:pPr>
        <w:pStyle w:val="a3"/>
        <w:rPr>
          <w:sz w:val="20"/>
        </w:rPr>
      </w:pPr>
    </w:p>
    <w:p w:rsidR="00872306" w:rsidRDefault="00872306">
      <w:pPr>
        <w:pStyle w:val="a3"/>
        <w:rPr>
          <w:sz w:val="20"/>
        </w:rPr>
      </w:pPr>
    </w:p>
    <w:p w:rsidR="00872306" w:rsidRDefault="00872306">
      <w:pPr>
        <w:pStyle w:val="a3"/>
        <w:rPr>
          <w:sz w:val="20"/>
        </w:rPr>
      </w:pPr>
    </w:p>
    <w:p w:rsidR="00872306" w:rsidRDefault="00872306">
      <w:pPr>
        <w:pStyle w:val="a3"/>
        <w:rPr>
          <w:sz w:val="20"/>
        </w:rPr>
      </w:pPr>
    </w:p>
    <w:p w:rsidR="00872306" w:rsidRDefault="00872306">
      <w:pPr>
        <w:pStyle w:val="a3"/>
        <w:rPr>
          <w:sz w:val="20"/>
        </w:rPr>
      </w:pPr>
    </w:p>
    <w:p w:rsidR="00872306" w:rsidRDefault="00872306">
      <w:pPr>
        <w:pStyle w:val="a3"/>
        <w:rPr>
          <w:sz w:val="20"/>
        </w:rPr>
      </w:pPr>
    </w:p>
    <w:p w:rsidR="00872306" w:rsidRDefault="00872306">
      <w:pPr>
        <w:pStyle w:val="a3"/>
        <w:rPr>
          <w:sz w:val="20"/>
        </w:rPr>
      </w:pPr>
    </w:p>
    <w:p w:rsidR="00872306" w:rsidRDefault="00872306">
      <w:pPr>
        <w:pStyle w:val="a3"/>
        <w:rPr>
          <w:sz w:val="20"/>
        </w:rPr>
      </w:pPr>
    </w:p>
    <w:p w:rsidR="00872306" w:rsidRDefault="00872306">
      <w:pPr>
        <w:pStyle w:val="a3"/>
        <w:rPr>
          <w:sz w:val="20"/>
        </w:rPr>
      </w:pPr>
    </w:p>
    <w:p w:rsidR="00872306" w:rsidRDefault="00872306">
      <w:pPr>
        <w:pStyle w:val="a3"/>
        <w:rPr>
          <w:sz w:val="20"/>
        </w:rPr>
      </w:pPr>
    </w:p>
    <w:p w:rsidR="00872306" w:rsidRDefault="00872306">
      <w:pPr>
        <w:pStyle w:val="a3"/>
        <w:rPr>
          <w:sz w:val="20"/>
        </w:rPr>
      </w:pPr>
    </w:p>
    <w:p w:rsidR="00872306" w:rsidRDefault="00872306">
      <w:pPr>
        <w:pStyle w:val="a3"/>
        <w:rPr>
          <w:sz w:val="20"/>
        </w:rPr>
      </w:pPr>
    </w:p>
    <w:p w:rsidR="00872306" w:rsidRDefault="00872306">
      <w:pPr>
        <w:pStyle w:val="a3"/>
        <w:rPr>
          <w:sz w:val="20"/>
        </w:rPr>
      </w:pPr>
    </w:p>
    <w:p w:rsidR="00872306" w:rsidRDefault="00872306">
      <w:pPr>
        <w:pStyle w:val="a3"/>
        <w:rPr>
          <w:sz w:val="20"/>
        </w:rPr>
      </w:pPr>
    </w:p>
    <w:p w:rsidR="00872306" w:rsidRDefault="00872306">
      <w:pPr>
        <w:pStyle w:val="a3"/>
        <w:rPr>
          <w:sz w:val="20"/>
        </w:rPr>
      </w:pPr>
    </w:p>
    <w:p w:rsidR="00872306" w:rsidRDefault="00872306">
      <w:pPr>
        <w:pStyle w:val="a3"/>
        <w:rPr>
          <w:sz w:val="20"/>
        </w:rPr>
      </w:pPr>
    </w:p>
    <w:p w:rsidR="00872306" w:rsidRDefault="00872306">
      <w:pPr>
        <w:pStyle w:val="a3"/>
        <w:rPr>
          <w:sz w:val="20"/>
        </w:rPr>
      </w:pPr>
    </w:p>
    <w:p w:rsidR="00872306" w:rsidRDefault="00872306">
      <w:pPr>
        <w:pStyle w:val="a3"/>
        <w:spacing w:before="6"/>
        <w:rPr>
          <w:sz w:val="15"/>
        </w:rPr>
      </w:pPr>
    </w:p>
    <w:p w:rsidR="00872306" w:rsidRDefault="005E2E3B">
      <w:pPr>
        <w:spacing w:before="35"/>
        <w:ind w:right="109"/>
        <w:jc w:val="right"/>
        <w:rPr>
          <w:sz w:val="21"/>
        </w:rPr>
      </w:pPr>
      <w:r>
        <w:rPr>
          <w:noProof/>
          <w:lang w:eastAsia="zh-CN"/>
        </w:rPr>
        <w:drawing>
          <wp:anchor distT="0" distB="0" distL="0" distR="0" simplePos="0" relativeHeight="1072" behindDoc="0" locked="0" layoutInCell="1" allowOverlap="1">
            <wp:simplePos x="0" y="0"/>
            <wp:positionH relativeFrom="page">
              <wp:posOffset>782955</wp:posOffset>
            </wp:positionH>
            <wp:positionV relativeFrom="paragraph">
              <wp:posOffset>-4009597</wp:posOffset>
            </wp:positionV>
            <wp:extent cx="5920105" cy="417449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5920105" cy="4174490"/>
                    </a:xfrm>
                    <a:prstGeom prst="rect">
                      <a:avLst/>
                    </a:prstGeom>
                  </pic:spPr>
                </pic:pic>
              </a:graphicData>
            </a:graphic>
          </wp:anchor>
        </w:drawing>
      </w:r>
      <w:r>
        <w:rPr>
          <w:sz w:val="21"/>
        </w:rPr>
        <w:t xml:space="preserve"> </w:t>
      </w:r>
    </w:p>
    <w:p w:rsidR="00872306" w:rsidRDefault="00872306">
      <w:pPr>
        <w:jc w:val="right"/>
        <w:rPr>
          <w:sz w:val="21"/>
        </w:rPr>
        <w:sectPr w:rsidR="00872306">
          <w:pgSz w:w="11910" w:h="16850"/>
          <w:pgMar w:top="1440" w:right="1120" w:bottom="1440" w:left="1120" w:header="0" w:footer="1252" w:gutter="0"/>
          <w:cols w:space="720"/>
        </w:sectPr>
      </w:pPr>
    </w:p>
    <w:p w:rsidR="00872306" w:rsidRDefault="005E2E3B">
      <w:pPr>
        <w:pStyle w:val="21"/>
        <w:spacing w:before="11"/>
        <w:ind w:left="416"/>
        <w:rPr>
          <w:lang w:eastAsia="zh-CN"/>
        </w:rPr>
      </w:pPr>
      <w:r>
        <w:rPr>
          <w:w w:val="95"/>
          <w:lang w:eastAsia="zh-CN"/>
        </w:rPr>
        <w:lastRenderedPageBreak/>
        <w:t>3、预算方案及设备参数</w:t>
      </w:r>
      <w:r>
        <w:rPr>
          <w:w w:val="99"/>
          <w:lang w:eastAsia="zh-CN"/>
        </w:rPr>
        <w:t xml:space="preserve"> </w:t>
      </w:r>
    </w:p>
    <w:p w:rsidR="00872306" w:rsidRDefault="00872306">
      <w:pPr>
        <w:pStyle w:val="a3"/>
        <w:rPr>
          <w:b/>
          <w:lang w:eastAsia="zh-CN"/>
        </w:rPr>
      </w:pPr>
    </w:p>
    <w:p w:rsidR="00872306" w:rsidRDefault="005E2E3B">
      <w:pPr>
        <w:spacing w:before="210"/>
        <w:ind w:left="1393"/>
        <w:rPr>
          <w:b/>
          <w:sz w:val="28"/>
          <w:lang w:eastAsia="zh-CN"/>
        </w:rPr>
      </w:pPr>
      <w:r>
        <w:rPr>
          <w:b/>
          <w:sz w:val="28"/>
          <w:lang w:eastAsia="zh-CN"/>
        </w:rPr>
        <w:t>福州市教场小学平安校园全自动防撞路桩建设项目清单</w:t>
      </w:r>
      <w:r>
        <w:rPr>
          <w:b/>
          <w:w w:val="101"/>
          <w:sz w:val="28"/>
          <w:lang w:eastAsia="zh-CN"/>
        </w:rPr>
        <w:t xml:space="preserve"> </w:t>
      </w:r>
    </w:p>
    <w:p w:rsidR="00872306" w:rsidRDefault="00872306">
      <w:pPr>
        <w:pStyle w:val="a3"/>
        <w:spacing w:before="11"/>
        <w:rPr>
          <w:b/>
          <w:sz w:val="32"/>
          <w:lang w:eastAsia="zh-CN"/>
        </w:rPr>
      </w:pPr>
    </w:p>
    <w:p w:rsidR="00872306" w:rsidRDefault="005E2E3B">
      <w:pPr>
        <w:pStyle w:val="a3"/>
        <w:spacing w:after="41"/>
        <w:ind w:left="7701"/>
        <w:rPr>
          <w:sz w:val="21"/>
        </w:rPr>
      </w:pPr>
      <w:proofErr w:type="spellStart"/>
      <w:r>
        <w:t>单位：人民币</w:t>
      </w:r>
      <w:proofErr w:type="spellEnd"/>
      <w:r>
        <w:t>/元</w:t>
      </w:r>
      <w:r>
        <w:rPr>
          <w:sz w:val="21"/>
        </w:rPr>
        <w:t xml:space="preserve"> </w:t>
      </w:r>
    </w:p>
    <w:tbl>
      <w:tblPr>
        <w:tblStyle w:val="TableNormal"/>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6"/>
        <w:gridCol w:w="3124"/>
        <w:gridCol w:w="1126"/>
        <w:gridCol w:w="1142"/>
        <w:gridCol w:w="1562"/>
        <w:gridCol w:w="1562"/>
      </w:tblGrid>
      <w:tr w:rsidR="00872306">
        <w:trPr>
          <w:trHeight w:hRule="exact" w:val="796"/>
        </w:trPr>
        <w:tc>
          <w:tcPr>
            <w:tcW w:w="856" w:type="dxa"/>
          </w:tcPr>
          <w:p w:rsidR="00872306" w:rsidRDefault="005E2E3B">
            <w:pPr>
              <w:pStyle w:val="TableParagraph"/>
              <w:ind w:left="231" w:right="111"/>
              <w:jc w:val="center"/>
              <w:rPr>
                <w:b/>
                <w:sz w:val="24"/>
              </w:rPr>
            </w:pPr>
            <w:proofErr w:type="spellStart"/>
            <w:r>
              <w:rPr>
                <w:b/>
                <w:w w:val="95"/>
                <w:sz w:val="24"/>
              </w:rPr>
              <w:t>序号</w:t>
            </w:r>
            <w:proofErr w:type="spellEnd"/>
            <w:r>
              <w:rPr>
                <w:b/>
                <w:w w:val="99"/>
                <w:sz w:val="24"/>
              </w:rPr>
              <w:t xml:space="preserve"> </w:t>
            </w:r>
          </w:p>
        </w:tc>
        <w:tc>
          <w:tcPr>
            <w:tcW w:w="3124" w:type="dxa"/>
          </w:tcPr>
          <w:p w:rsidR="00872306" w:rsidRDefault="005E2E3B">
            <w:pPr>
              <w:pStyle w:val="TableParagraph"/>
              <w:ind w:left="267" w:right="147"/>
              <w:jc w:val="center"/>
              <w:rPr>
                <w:b/>
                <w:sz w:val="24"/>
              </w:rPr>
            </w:pPr>
            <w:proofErr w:type="spellStart"/>
            <w:r>
              <w:rPr>
                <w:b/>
                <w:w w:val="95"/>
                <w:sz w:val="24"/>
              </w:rPr>
              <w:t>货物名称</w:t>
            </w:r>
            <w:proofErr w:type="spellEnd"/>
            <w:r>
              <w:rPr>
                <w:b/>
                <w:w w:val="99"/>
                <w:sz w:val="24"/>
              </w:rPr>
              <w:t xml:space="preserve"> </w:t>
            </w:r>
          </w:p>
        </w:tc>
        <w:tc>
          <w:tcPr>
            <w:tcW w:w="1126" w:type="dxa"/>
          </w:tcPr>
          <w:p w:rsidR="00872306" w:rsidRDefault="005E2E3B">
            <w:pPr>
              <w:pStyle w:val="TableParagraph"/>
              <w:ind w:left="366" w:right="246"/>
              <w:jc w:val="center"/>
              <w:rPr>
                <w:b/>
                <w:sz w:val="24"/>
              </w:rPr>
            </w:pPr>
            <w:proofErr w:type="spellStart"/>
            <w:r>
              <w:rPr>
                <w:b/>
                <w:w w:val="95"/>
                <w:sz w:val="24"/>
              </w:rPr>
              <w:t>数量</w:t>
            </w:r>
            <w:proofErr w:type="spellEnd"/>
            <w:r>
              <w:rPr>
                <w:b/>
                <w:w w:val="99"/>
                <w:sz w:val="24"/>
              </w:rPr>
              <w:t xml:space="preserve"> </w:t>
            </w:r>
          </w:p>
        </w:tc>
        <w:tc>
          <w:tcPr>
            <w:tcW w:w="1142" w:type="dxa"/>
          </w:tcPr>
          <w:p w:rsidR="00872306" w:rsidRDefault="005E2E3B">
            <w:pPr>
              <w:pStyle w:val="TableParagraph"/>
              <w:ind w:left="366" w:right="262"/>
              <w:jc w:val="center"/>
              <w:rPr>
                <w:b/>
                <w:sz w:val="24"/>
              </w:rPr>
            </w:pPr>
            <w:proofErr w:type="spellStart"/>
            <w:r>
              <w:rPr>
                <w:b/>
                <w:w w:val="95"/>
                <w:sz w:val="24"/>
              </w:rPr>
              <w:t>单位</w:t>
            </w:r>
            <w:proofErr w:type="spellEnd"/>
            <w:r>
              <w:rPr>
                <w:b/>
                <w:w w:val="99"/>
                <w:sz w:val="24"/>
              </w:rPr>
              <w:t xml:space="preserve"> </w:t>
            </w:r>
          </w:p>
        </w:tc>
        <w:tc>
          <w:tcPr>
            <w:tcW w:w="1562" w:type="dxa"/>
          </w:tcPr>
          <w:p w:rsidR="00872306" w:rsidRDefault="005E2E3B">
            <w:pPr>
              <w:pStyle w:val="TableParagraph"/>
              <w:ind w:left="525"/>
              <w:rPr>
                <w:b/>
                <w:sz w:val="24"/>
              </w:rPr>
            </w:pPr>
            <w:proofErr w:type="spellStart"/>
            <w:r>
              <w:rPr>
                <w:b/>
                <w:w w:val="95"/>
                <w:sz w:val="24"/>
              </w:rPr>
              <w:t>单价</w:t>
            </w:r>
            <w:proofErr w:type="spellEnd"/>
            <w:r>
              <w:rPr>
                <w:b/>
                <w:w w:val="99"/>
                <w:sz w:val="24"/>
              </w:rPr>
              <w:t xml:space="preserve"> </w:t>
            </w:r>
          </w:p>
        </w:tc>
        <w:tc>
          <w:tcPr>
            <w:tcW w:w="1562" w:type="dxa"/>
          </w:tcPr>
          <w:p w:rsidR="00872306" w:rsidRDefault="005E2E3B">
            <w:pPr>
              <w:pStyle w:val="TableParagraph"/>
              <w:ind w:left="520" w:right="385"/>
              <w:jc w:val="center"/>
              <w:rPr>
                <w:b/>
                <w:sz w:val="24"/>
              </w:rPr>
            </w:pPr>
            <w:proofErr w:type="spellStart"/>
            <w:r>
              <w:rPr>
                <w:b/>
                <w:w w:val="95"/>
                <w:sz w:val="24"/>
              </w:rPr>
              <w:t>合价</w:t>
            </w:r>
            <w:proofErr w:type="spellEnd"/>
            <w:r>
              <w:rPr>
                <w:b/>
                <w:w w:val="99"/>
                <w:sz w:val="24"/>
              </w:rPr>
              <w:t xml:space="preserve"> </w:t>
            </w:r>
          </w:p>
        </w:tc>
      </w:tr>
      <w:tr w:rsidR="00872306">
        <w:trPr>
          <w:trHeight w:hRule="exact" w:val="795"/>
        </w:trPr>
        <w:tc>
          <w:tcPr>
            <w:tcW w:w="856" w:type="dxa"/>
          </w:tcPr>
          <w:p w:rsidR="00872306" w:rsidRDefault="005E2E3B">
            <w:pPr>
              <w:pStyle w:val="TableParagraph"/>
              <w:ind w:left="231" w:right="111"/>
              <w:jc w:val="center"/>
              <w:rPr>
                <w:sz w:val="24"/>
              </w:rPr>
            </w:pPr>
            <w:r>
              <w:rPr>
                <w:sz w:val="24"/>
              </w:rPr>
              <w:t xml:space="preserve">1 </w:t>
            </w:r>
          </w:p>
        </w:tc>
        <w:tc>
          <w:tcPr>
            <w:tcW w:w="3124" w:type="dxa"/>
          </w:tcPr>
          <w:p w:rsidR="00872306" w:rsidRDefault="005E2E3B">
            <w:pPr>
              <w:pStyle w:val="TableParagraph"/>
              <w:ind w:left="282" w:right="147"/>
              <w:jc w:val="center"/>
              <w:rPr>
                <w:sz w:val="24"/>
              </w:rPr>
            </w:pPr>
            <w:proofErr w:type="spellStart"/>
            <w:r>
              <w:rPr>
                <w:sz w:val="24"/>
              </w:rPr>
              <w:t>全自动式升降防撞柱</w:t>
            </w:r>
            <w:proofErr w:type="spellEnd"/>
            <w:r>
              <w:rPr>
                <w:sz w:val="24"/>
              </w:rPr>
              <w:t xml:space="preserve"> </w:t>
            </w:r>
          </w:p>
        </w:tc>
        <w:tc>
          <w:tcPr>
            <w:tcW w:w="1126" w:type="dxa"/>
          </w:tcPr>
          <w:p w:rsidR="00872306" w:rsidRDefault="005E2E3B">
            <w:pPr>
              <w:pStyle w:val="TableParagraph"/>
              <w:ind w:left="366" w:right="246"/>
              <w:jc w:val="center"/>
              <w:rPr>
                <w:sz w:val="24"/>
              </w:rPr>
            </w:pPr>
            <w:r>
              <w:rPr>
                <w:sz w:val="24"/>
              </w:rPr>
              <w:t xml:space="preserve">3 </w:t>
            </w:r>
          </w:p>
        </w:tc>
        <w:tc>
          <w:tcPr>
            <w:tcW w:w="1142" w:type="dxa"/>
          </w:tcPr>
          <w:p w:rsidR="00872306" w:rsidRDefault="005E2E3B">
            <w:pPr>
              <w:pStyle w:val="TableParagraph"/>
              <w:ind w:left="366" w:right="262"/>
              <w:jc w:val="center"/>
              <w:rPr>
                <w:sz w:val="24"/>
              </w:rPr>
            </w:pPr>
            <w:r>
              <w:rPr>
                <w:sz w:val="24"/>
              </w:rPr>
              <w:t xml:space="preserve">套 </w:t>
            </w:r>
          </w:p>
        </w:tc>
        <w:tc>
          <w:tcPr>
            <w:tcW w:w="1562" w:type="dxa"/>
          </w:tcPr>
          <w:p w:rsidR="00872306" w:rsidRDefault="005E2E3B">
            <w:pPr>
              <w:pStyle w:val="TableParagraph"/>
              <w:ind w:left="480"/>
              <w:rPr>
                <w:sz w:val="24"/>
              </w:rPr>
            </w:pPr>
            <w:r>
              <w:rPr>
                <w:sz w:val="24"/>
              </w:rPr>
              <w:t xml:space="preserve">13500 </w:t>
            </w:r>
          </w:p>
        </w:tc>
        <w:tc>
          <w:tcPr>
            <w:tcW w:w="1562" w:type="dxa"/>
          </w:tcPr>
          <w:p w:rsidR="00872306" w:rsidRDefault="005E2E3B">
            <w:pPr>
              <w:pStyle w:val="TableParagraph"/>
              <w:ind w:left="520" w:right="385"/>
              <w:jc w:val="center"/>
              <w:rPr>
                <w:sz w:val="24"/>
              </w:rPr>
            </w:pPr>
            <w:r>
              <w:rPr>
                <w:sz w:val="24"/>
              </w:rPr>
              <w:t xml:space="preserve">40500 </w:t>
            </w:r>
          </w:p>
        </w:tc>
      </w:tr>
      <w:tr w:rsidR="00872306">
        <w:trPr>
          <w:trHeight w:hRule="exact" w:val="781"/>
        </w:trPr>
        <w:tc>
          <w:tcPr>
            <w:tcW w:w="856" w:type="dxa"/>
          </w:tcPr>
          <w:p w:rsidR="00872306" w:rsidRDefault="005E2E3B">
            <w:pPr>
              <w:pStyle w:val="TableParagraph"/>
              <w:spacing w:before="185"/>
              <w:ind w:left="231" w:right="111"/>
              <w:jc w:val="center"/>
              <w:rPr>
                <w:sz w:val="24"/>
              </w:rPr>
            </w:pPr>
            <w:r>
              <w:rPr>
                <w:sz w:val="24"/>
              </w:rPr>
              <w:t xml:space="preserve">2 </w:t>
            </w:r>
          </w:p>
        </w:tc>
        <w:tc>
          <w:tcPr>
            <w:tcW w:w="3124" w:type="dxa"/>
          </w:tcPr>
          <w:p w:rsidR="00872306" w:rsidRDefault="005E2E3B">
            <w:pPr>
              <w:pStyle w:val="TableParagraph"/>
              <w:spacing w:before="185"/>
              <w:ind w:left="282" w:right="147"/>
              <w:jc w:val="center"/>
              <w:rPr>
                <w:sz w:val="24"/>
              </w:rPr>
            </w:pPr>
            <w:proofErr w:type="spellStart"/>
            <w:r>
              <w:rPr>
                <w:sz w:val="24"/>
              </w:rPr>
              <w:t>半自动式升降防撞柱</w:t>
            </w:r>
            <w:proofErr w:type="spellEnd"/>
            <w:r>
              <w:rPr>
                <w:sz w:val="24"/>
              </w:rPr>
              <w:t xml:space="preserve"> </w:t>
            </w:r>
          </w:p>
        </w:tc>
        <w:tc>
          <w:tcPr>
            <w:tcW w:w="1126" w:type="dxa"/>
          </w:tcPr>
          <w:p w:rsidR="00872306" w:rsidRDefault="005E2E3B">
            <w:pPr>
              <w:pStyle w:val="TableParagraph"/>
              <w:spacing w:before="185"/>
              <w:ind w:left="366" w:right="246"/>
              <w:jc w:val="center"/>
              <w:rPr>
                <w:sz w:val="24"/>
              </w:rPr>
            </w:pPr>
            <w:r>
              <w:rPr>
                <w:sz w:val="24"/>
              </w:rPr>
              <w:t xml:space="preserve">2 </w:t>
            </w:r>
          </w:p>
        </w:tc>
        <w:tc>
          <w:tcPr>
            <w:tcW w:w="1142" w:type="dxa"/>
          </w:tcPr>
          <w:p w:rsidR="00872306" w:rsidRDefault="005E2E3B">
            <w:pPr>
              <w:pStyle w:val="TableParagraph"/>
              <w:spacing w:before="185"/>
              <w:ind w:left="366" w:right="262"/>
              <w:jc w:val="center"/>
              <w:rPr>
                <w:sz w:val="24"/>
              </w:rPr>
            </w:pPr>
            <w:r>
              <w:rPr>
                <w:sz w:val="24"/>
              </w:rPr>
              <w:t xml:space="preserve">套 </w:t>
            </w:r>
          </w:p>
        </w:tc>
        <w:tc>
          <w:tcPr>
            <w:tcW w:w="1562" w:type="dxa"/>
          </w:tcPr>
          <w:p w:rsidR="00872306" w:rsidRDefault="005E2E3B">
            <w:pPr>
              <w:pStyle w:val="TableParagraph"/>
              <w:spacing w:before="185"/>
              <w:ind w:left="540"/>
              <w:rPr>
                <w:sz w:val="24"/>
              </w:rPr>
            </w:pPr>
            <w:r>
              <w:rPr>
                <w:sz w:val="24"/>
              </w:rPr>
              <w:t xml:space="preserve">5500 </w:t>
            </w:r>
          </w:p>
        </w:tc>
        <w:tc>
          <w:tcPr>
            <w:tcW w:w="1562" w:type="dxa"/>
          </w:tcPr>
          <w:p w:rsidR="00872306" w:rsidRDefault="005E2E3B">
            <w:pPr>
              <w:pStyle w:val="TableParagraph"/>
              <w:spacing w:before="185"/>
              <w:ind w:left="520" w:right="385"/>
              <w:jc w:val="center"/>
              <w:rPr>
                <w:sz w:val="24"/>
              </w:rPr>
            </w:pPr>
            <w:r>
              <w:rPr>
                <w:sz w:val="24"/>
              </w:rPr>
              <w:t xml:space="preserve">11000 </w:t>
            </w:r>
          </w:p>
        </w:tc>
      </w:tr>
      <w:tr w:rsidR="00872306">
        <w:trPr>
          <w:trHeight w:hRule="exact" w:val="796"/>
        </w:trPr>
        <w:tc>
          <w:tcPr>
            <w:tcW w:w="856" w:type="dxa"/>
          </w:tcPr>
          <w:p w:rsidR="00872306" w:rsidRDefault="005E2E3B">
            <w:pPr>
              <w:pStyle w:val="TableParagraph"/>
              <w:ind w:left="231" w:right="111"/>
              <w:jc w:val="center"/>
              <w:rPr>
                <w:sz w:val="24"/>
              </w:rPr>
            </w:pPr>
            <w:r>
              <w:rPr>
                <w:sz w:val="24"/>
              </w:rPr>
              <w:t xml:space="preserve">3 </w:t>
            </w:r>
          </w:p>
        </w:tc>
        <w:tc>
          <w:tcPr>
            <w:tcW w:w="3124" w:type="dxa"/>
          </w:tcPr>
          <w:p w:rsidR="00872306" w:rsidRDefault="005E2E3B">
            <w:pPr>
              <w:pStyle w:val="TableParagraph"/>
              <w:ind w:left="282" w:right="147"/>
              <w:jc w:val="center"/>
              <w:rPr>
                <w:sz w:val="24"/>
              </w:rPr>
            </w:pPr>
            <w:proofErr w:type="spellStart"/>
            <w:r>
              <w:rPr>
                <w:sz w:val="24"/>
              </w:rPr>
              <w:t>固定式不锈钢防撞柱</w:t>
            </w:r>
            <w:proofErr w:type="spellEnd"/>
            <w:r>
              <w:rPr>
                <w:sz w:val="24"/>
              </w:rPr>
              <w:t xml:space="preserve"> </w:t>
            </w:r>
          </w:p>
        </w:tc>
        <w:tc>
          <w:tcPr>
            <w:tcW w:w="1126" w:type="dxa"/>
          </w:tcPr>
          <w:p w:rsidR="00872306" w:rsidRDefault="005E2E3B">
            <w:pPr>
              <w:pStyle w:val="TableParagraph"/>
              <w:ind w:left="366" w:right="246"/>
              <w:jc w:val="center"/>
              <w:rPr>
                <w:sz w:val="24"/>
              </w:rPr>
            </w:pPr>
            <w:r>
              <w:rPr>
                <w:sz w:val="24"/>
              </w:rPr>
              <w:t xml:space="preserve">2 </w:t>
            </w:r>
          </w:p>
        </w:tc>
        <w:tc>
          <w:tcPr>
            <w:tcW w:w="1142" w:type="dxa"/>
          </w:tcPr>
          <w:p w:rsidR="00872306" w:rsidRDefault="005E2E3B">
            <w:pPr>
              <w:pStyle w:val="TableParagraph"/>
              <w:ind w:left="366" w:right="262"/>
              <w:jc w:val="center"/>
              <w:rPr>
                <w:sz w:val="24"/>
              </w:rPr>
            </w:pPr>
            <w:r>
              <w:rPr>
                <w:sz w:val="24"/>
              </w:rPr>
              <w:t xml:space="preserve">套 </w:t>
            </w:r>
          </w:p>
        </w:tc>
        <w:tc>
          <w:tcPr>
            <w:tcW w:w="1562" w:type="dxa"/>
          </w:tcPr>
          <w:p w:rsidR="00872306" w:rsidRDefault="005E2E3B">
            <w:pPr>
              <w:pStyle w:val="TableParagraph"/>
              <w:ind w:left="540"/>
              <w:rPr>
                <w:sz w:val="24"/>
              </w:rPr>
            </w:pPr>
            <w:r>
              <w:rPr>
                <w:sz w:val="24"/>
              </w:rPr>
              <w:t xml:space="preserve">2000 </w:t>
            </w:r>
          </w:p>
        </w:tc>
        <w:tc>
          <w:tcPr>
            <w:tcW w:w="1562" w:type="dxa"/>
          </w:tcPr>
          <w:p w:rsidR="00872306" w:rsidRDefault="005E2E3B">
            <w:pPr>
              <w:pStyle w:val="TableParagraph"/>
              <w:ind w:left="519" w:right="385"/>
              <w:jc w:val="center"/>
              <w:rPr>
                <w:sz w:val="24"/>
              </w:rPr>
            </w:pPr>
            <w:r>
              <w:rPr>
                <w:sz w:val="24"/>
              </w:rPr>
              <w:t xml:space="preserve">4000 </w:t>
            </w:r>
          </w:p>
        </w:tc>
      </w:tr>
      <w:tr w:rsidR="00872306">
        <w:trPr>
          <w:trHeight w:hRule="exact" w:val="796"/>
        </w:trPr>
        <w:tc>
          <w:tcPr>
            <w:tcW w:w="856" w:type="dxa"/>
          </w:tcPr>
          <w:p w:rsidR="00872306" w:rsidRDefault="005E2E3B">
            <w:pPr>
              <w:pStyle w:val="TableParagraph"/>
              <w:ind w:left="231" w:right="111"/>
              <w:jc w:val="center"/>
              <w:rPr>
                <w:sz w:val="24"/>
              </w:rPr>
            </w:pPr>
            <w:r>
              <w:rPr>
                <w:sz w:val="24"/>
              </w:rPr>
              <w:t xml:space="preserve">4 </w:t>
            </w:r>
          </w:p>
        </w:tc>
        <w:tc>
          <w:tcPr>
            <w:tcW w:w="3124" w:type="dxa"/>
          </w:tcPr>
          <w:p w:rsidR="00872306" w:rsidRDefault="005E2E3B">
            <w:pPr>
              <w:pStyle w:val="TableParagraph"/>
              <w:ind w:left="282" w:right="147"/>
              <w:jc w:val="center"/>
              <w:rPr>
                <w:sz w:val="24"/>
              </w:rPr>
            </w:pPr>
            <w:proofErr w:type="spellStart"/>
            <w:r>
              <w:rPr>
                <w:sz w:val="24"/>
              </w:rPr>
              <w:t>智能升降控制系统</w:t>
            </w:r>
            <w:proofErr w:type="spellEnd"/>
            <w:r>
              <w:rPr>
                <w:sz w:val="24"/>
              </w:rPr>
              <w:t xml:space="preserve"> </w:t>
            </w:r>
          </w:p>
        </w:tc>
        <w:tc>
          <w:tcPr>
            <w:tcW w:w="1126" w:type="dxa"/>
          </w:tcPr>
          <w:p w:rsidR="00872306" w:rsidRDefault="005E2E3B">
            <w:pPr>
              <w:pStyle w:val="TableParagraph"/>
              <w:ind w:left="366" w:right="246"/>
              <w:jc w:val="center"/>
              <w:rPr>
                <w:sz w:val="24"/>
              </w:rPr>
            </w:pPr>
            <w:r>
              <w:rPr>
                <w:sz w:val="24"/>
              </w:rPr>
              <w:t xml:space="preserve">1 </w:t>
            </w:r>
          </w:p>
        </w:tc>
        <w:tc>
          <w:tcPr>
            <w:tcW w:w="1142" w:type="dxa"/>
          </w:tcPr>
          <w:p w:rsidR="00872306" w:rsidRDefault="005E2E3B">
            <w:pPr>
              <w:pStyle w:val="TableParagraph"/>
              <w:ind w:left="366" w:right="262"/>
              <w:jc w:val="center"/>
              <w:rPr>
                <w:sz w:val="24"/>
              </w:rPr>
            </w:pPr>
            <w:r>
              <w:rPr>
                <w:sz w:val="24"/>
              </w:rPr>
              <w:t xml:space="preserve">套 </w:t>
            </w:r>
          </w:p>
        </w:tc>
        <w:tc>
          <w:tcPr>
            <w:tcW w:w="1562" w:type="dxa"/>
          </w:tcPr>
          <w:p w:rsidR="00872306" w:rsidRDefault="005E2E3B">
            <w:pPr>
              <w:pStyle w:val="TableParagraph"/>
              <w:ind w:left="480"/>
              <w:rPr>
                <w:sz w:val="24"/>
              </w:rPr>
            </w:pPr>
            <w:r>
              <w:rPr>
                <w:sz w:val="24"/>
              </w:rPr>
              <w:t xml:space="preserve">24300 </w:t>
            </w:r>
          </w:p>
        </w:tc>
        <w:tc>
          <w:tcPr>
            <w:tcW w:w="1562" w:type="dxa"/>
          </w:tcPr>
          <w:p w:rsidR="00872306" w:rsidRDefault="005E2E3B">
            <w:pPr>
              <w:pStyle w:val="TableParagraph"/>
              <w:ind w:left="520" w:right="385"/>
              <w:jc w:val="center"/>
              <w:rPr>
                <w:sz w:val="24"/>
              </w:rPr>
            </w:pPr>
            <w:r>
              <w:rPr>
                <w:sz w:val="24"/>
              </w:rPr>
              <w:t xml:space="preserve">24300 </w:t>
            </w:r>
          </w:p>
        </w:tc>
      </w:tr>
      <w:tr w:rsidR="00872306">
        <w:trPr>
          <w:trHeight w:hRule="exact" w:val="781"/>
        </w:trPr>
        <w:tc>
          <w:tcPr>
            <w:tcW w:w="856" w:type="dxa"/>
          </w:tcPr>
          <w:p w:rsidR="00872306" w:rsidRDefault="005E2E3B">
            <w:pPr>
              <w:pStyle w:val="TableParagraph"/>
              <w:spacing w:before="185"/>
              <w:ind w:left="120"/>
              <w:jc w:val="center"/>
              <w:rPr>
                <w:sz w:val="24"/>
              </w:rPr>
            </w:pPr>
            <w:r>
              <w:rPr>
                <w:sz w:val="24"/>
              </w:rPr>
              <w:t xml:space="preserve"> </w:t>
            </w:r>
          </w:p>
        </w:tc>
        <w:tc>
          <w:tcPr>
            <w:tcW w:w="3124" w:type="dxa"/>
          </w:tcPr>
          <w:p w:rsidR="00872306" w:rsidRDefault="005E2E3B">
            <w:pPr>
              <w:pStyle w:val="TableParagraph"/>
              <w:spacing w:before="185"/>
              <w:ind w:left="282" w:right="147"/>
              <w:jc w:val="center"/>
              <w:rPr>
                <w:sz w:val="24"/>
              </w:rPr>
            </w:pPr>
            <w:proofErr w:type="spellStart"/>
            <w:r>
              <w:rPr>
                <w:sz w:val="24"/>
              </w:rPr>
              <w:t>控制柜</w:t>
            </w:r>
            <w:proofErr w:type="spellEnd"/>
            <w:r>
              <w:rPr>
                <w:sz w:val="24"/>
              </w:rPr>
              <w:t xml:space="preserve"> </w:t>
            </w:r>
          </w:p>
        </w:tc>
        <w:tc>
          <w:tcPr>
            <w:tcW w:w="1126" w:type="dxa"/>
          </w:tcPr>
          <w:p w:rsidR="00872306" w:rsidRDefault="005E2E3B">
            <w:pPr>
              <w:pStyle w:val="TableParagraph"/>
              <w:spacing w:before="185"/>
              <w:ind w:left="366" w:right="246"/>
              <w:jc w:val="center"/>
              <w:rPr>
                <w:sz w:val="24"/>
              </w:rPr>
            </w:pPr>
            <w:r>
              <w:rPr>
                <w:sz w:val="24"/>
              </w:rPr>
              <w:t xml:space="preserve">1 </w:t>
            </w:r>
          </w:p>
        </w:tc>
        <w:tc>
          <w:tcPr>
            <w:tcW w:w="1142" w:type="dxa"/>
          </w:tcPr>
          <w:p w:rsidR="00872306" w:rsidRDefault="005E2E3B">
            <w:pPr>
              <w:pStyle w:val="TableParagraph"/>
              <w:spacing w:before="185"/>
              <w:ind w:left="366" w:right="262"/>
              <w:jc w:val="center"/>
              <w:rPr>
                <w:sz w:val="24"/>
              </w:rPr>
            </w:pPr>
            <w:r>
              <w:rPr>
                <w:sz w:val="24"/>
              </w:rPr>
              <w:t xml:space="preserve">套 </w:t>
            </w:r>
          </w:p>
        </w:tc>
        <w:tc>
          <w:tcPr>
            <w:tcW w:w="1562" w:type="dxa"/>
          </w:tcPr>
          <w:p w:rsidR="00872306" w:rsidRDefault="005E2E3B">
            <w:pPr>
              <w:pStyle w:val="TableParagraph"/>
              <w:spacing w:before="185"/>
              <w:ind w:left="540"/>
              <w:rPr>
                <w:sz w:val="24"/>
              </w:rPr>
            </w:pPr>
            <w:r>
              <w:rPr>
                <w:rFonts w:hint="eastAsia"/>
                <w:sz w:val="24"/>
                <w:lang w:eastAsia="zh-CN"/>
              </w:rPr>
              <w:t>/</w:t>
            </w:r>
            <w:r>
              <w:rPr>
                <w:sz w:val="24"/>
              </w:rPr>
              <w:t xml:space="preserve"> </w:t>
            </w:r>
          </w:p>
        </w:tc>
        <w:tc>
          <w:tcPr>
            <w:tcW w:w="1562" w:type="dxa"/>
          </w:tcPr>
          <w:p w:rsidR="00872306" w:rsidRDefault="005E2E3B">
            <w:pPr>
              <w:pStyle w:val="TableParagraph"/>
              <w:spacing w:before="185"/>
              <w:ind w:left="519" w:right="385"/>
              <w:jc w:val="center"/>
              <w:rPr>
                <w:sz w:val="24"/>
              </w:rPr>
            </w:pPr>
            <w:r>
              <w:rPr>
                <w:rFonts w:hint="eastAsia"/>
                <w:sz w:val="24"/>
                <w:lang w:eastAsia="zh-CN"/>
              </w:rPr>
              <w:t>/</w:t>
            </w:r>
            <w:r>
              <w:rPr>
                <w:sz w:val="24"/>
              </w:rPr>
              <w:t xml:space="preserve"> </w:t>
            </w:r>
          </w:p>
        </w:tc>
      </w:tr>
      <w:tr w:rsidR="00872306">
        <w:trPr>
          <w:trHeight w:hRule="exact" w:val="796"/>
        </w:trPr>
        <w:tc>
          <w:tcPr>
            <w:tcW w:w="856" w:type="dxa"/>
          </w:tcPr>
          <w:p w:rsidR="00872306" w:rsidRDefault="005E2E3B">
            <w:pPr>
              <w:pStyle w:val="TableParagraph"/>
              <w:ind w:left="120"/>
              <w:jc w:val="center"/>
              <w:rPr>
                <w:sz w:val="24"/>
              </w:rPr>
            </w:pPr>
            <w:r>
              <w:rPr>
                <w:sz w:val="24"/>
              </w:rPr>
              <w:t xml:space="preserve"> </w:t>
            </w:r>
          </w:p>
        </w:tc>
        <w:tc>
          <w:tcPr>
            <w:tcW w:w="3124" w:type="dxa"/>
          </w:tcPr>
          <w:p w:rsidR="00872306" w:rsidRDefault="005E2E3B">
            <w:pPr>
              <w:pStyle w:val="TableParagraph"/>
              <w:ind w:left="282" w:right="147"/>
              <w:jc w:val="center"/>
              <w:rPr>
                <w:sz w:val="24"/>
              </w:rPr>
            </w:pPr>
            <w:proofErr w:type="spellStart"/>
            <w:r>
              <w:rPr>
                <w:sz w:val="24"/>
              </w:rPr>
              <w:t>无线遥控单元</w:t>
            </w:r>
            <w:proofErr w:type="spellEnd"/>
            <w:r>
              <w:rPr>
                <w:sz w:val="24"/>
              </w:rPr>
              <w:t xml:space="preserve"> </w:t>
            </w:r>
          </w:p>
        </w:tc>
        <w:tc>
          <w:tcPr>
            <w:tcW w:w="1126" w:type="dxa"/>
          </w:tcPr>
          <w:p w:rsidR="00872306" w:rsidRDefault="005E2E3B">
            <w:pPr>
              <w:pStyle w:val="TableParagraph"/>
              <w:ind w:left="366" w:right="246"/>
              <w:jc w:val="center"/>
              <w:rPr>
                <w:sz w:val="24"/>
              </w:rPr>
            </w:pPr>
            <w:r>
              <w:rPr>
                <w:sz w:val="24"/>
              </w:rPr>
              <w:t xml:space="preserve">2 </w:t>
            </w:r>
          </w:p>
        </w:tc>
        <w:tc>
          <w:tcPr>
            <w:tcW w:w="1142" w:type="dxa"/>
          </w:tcPr>
          <w:p w:rsidR="00872306" w:rsidRDefault="005E2E3B">
            <w:pPr>
              <w:pStyle w:val="TableParagraph"/>
              <w:ind w:left="366" w:right="262"/>
              <w:jc w:val="center"/>
              <w:rPr>
                <w:sz w:val="24"/>
              </w:rPr>
            </w:pPr>
            <w:r>
              <w:rPr>
                <w:sz w:val="24"/>
              </w:rPr>
              <w:t xml:space="preserve">套 </w:t>
            </w:r>
          </w:p>
        </w:tc>
        <w:tc>
          <w:tcPr>
            <w:tcW w:w="1562" w:type="dxa"/>
          </w:tcPr>
          <w:p w:rsidR="00872306" w:rsidRDefault="005E2E3B">
            <w:pPr>
              <w:pStyle w:val="TableParagraph"/>
              <w:ind w:left="600"/>
              <w:rPr>
                <w:sz w:val="24"/>
              </w:rPr>
            </w:pPr>
            <w:r>
              <w:rPr>
                <w:rFonts w:hint="eastAsia"/>
                <w:sz w:val="24"/>
                <w:lang w:eastAsia="zh-CN"/>
              </w:rPr>
              <w:t>/</w:t>
            </w:r>
            <w:r>
              <w:rPr>
                <w:sz w:val="24"/>
              </w:rPr>
              <w:t xml:space="preserve"> </w:t>
            </w:r>
          </w:p>
        </w:tc>
        <w:tc>
          <w:tcPr>
            <w:tcW w:w="1562" w:type="dxa"/>
          </w:tcPr>
          <w:p w:rsidR="00872306" w:rsidRDefault="005E2E3B">
            <w:pPr>
              <w:pStyle w:val="TableParagraph"/>
              <w:ind w:left="519" w:right="385"/>
              <w:jc w:val="center"/>
              <w:rPr>
                <w:sz w:val="24"/>
              </w:rPr>
            </w:pPr>
            <w:r>
              <w:rPr>
                <w:rFonts w:hint="eastAsia"/>
                <w:sz w:val="24"/>
                <w:lang w:eastAsia="zh-CN"/>
              </w:rPr>
              <w:t>/</w:t>
            </w:r>
            <w:r>
              <w:rPr>
                <w:sz w:val="24"/>
              </w:rPr>
              <w:t xml:space="preserve"> </w:t>
            </w:r>
          </w:p>
        </w:tc>
      </w:tr>
      <w:tr w:rsidR="00872306">
        <w:trPr>
          <w:trHeight w:hRule="exact" w:val="796"/>
        </w:trPr>
        <w:tc>
          <w:tcPr>
            <w:tcW w:w="856" w:type="dxa"/>
            <w:tcBorders>
              <w:bottom w:val="single" w:sz="6" w:space="0" w:color="000000"/>
            </w:tcBorders>
          </w:tcPr>
          <w:p w:rsidR="00872306" w:rsidRDefault="005E2E3B">
            <w:pPr>
              <w:pStyle w:val="TableParagraph"/>
              <w:ind w:left="120"/>
              <w:jc w:val="center"/>
              <w:rPr>
                <w:sz w:val="24"/>
              </w:rPr>
            </w:pPr>
            <w:r>
              <w:rPr>
                <w:sz w:val="24"/>
              </w:rPr>
              <w:t xml:space="preserve"> </w:t>
            </w:r>
          </w:p>
        </w:tc>
        <w:tc>
          <w:tcPr>
            <w:tcW w:w="3124" w:type="dxa"/>
            <w:tcBorders>
              <w:bottom w:val="single" w:sz="6" w:space="0" w:color="000000"/>
            </w:tcBorders>
          </w:tcPr>
          <w:p w:rsidR="00872306" w:rsidRDefault="005E2E3B">
            <w:pPr>
              <w:pStyle w:val="TableParagraph"/>
              <w:ind w:left="282" w:right="147"/>
              <w:jc w:val="center"/>
              <w:rPr>
                <w:sz w:val="24"/>
              </w:rPr>
            </w:pPr>
            <w:proofErr w:type="spellStart"/>
            <w:r>
              <w:rPr>
                <w:sz w:val="24"/>
              </w:rPr>
              <w:t>总线控制单元</w:t>
            </w:r>
            <w:proofErr w:type="spellEnd"/>
            <w:r>
              <w:rPr>
                <w:sz w:val="24"/>
              </w:rPr>
              <w:t xml:space="preserve"> </w:t>
            </w:r>
          </w:p>
        </w:tc>
        <w:tc>
          <w:tcPr>
            <w:tcW w:w="1126" w:type="dxa"/>
            <w:tcBorders>
              <w:bottom w:val="single" w:sz="6" w:space="0" w:color="000000"/>
            </w:tcBorders>
          </w:tcPr>
          <w:p w:rsidR="00872306" w:rsidRDefault="005E2E3B">
            <w:pPr>
              <w:pStyle w:val="TableParagraph"/>
              <w:ind w:left="366" w:right="246"/>
              <w:jc w:val="center"/>
              <w:rPr>
                <w:sz w:val="24"/>
              </w:rPr>
            </w:pPr>
            <w:r>
              <w:rPr>
                <w:sz w:val="24"/>
              </w:rPr>
              <w:t xml:space="preserve">1 </w:t>
            </w:r>
          </w:p>
        </w:tc>
        <w:tc>
          <w:tcPr>
            <w:tcW w:w="1142" w:type="dxa"/>
            <w:tcBorders>
              <w:bottom w:val="single" w:sz="6" w:space="0" w:color="000000"/>
            </w:tcBorders>
          </w:tcPr>
          <w:p w:rsidR="00872306" w:rsidRDefault="005E2E3B">
            <w:pPr>
              <w:pStyle w:val="TableParagraph"/>
              <w:ind w:left="366" w:right="262"/>
              <w:jc w:val="center"/>
              <w:rPr>
                <w:sz w:val="24"/>
              </w:rPr>
            </w:pPr>
            <w:r>
              <w:rPr>
                <w:sz w:val="24"/>
              </w:rPr>
              <w:t xml:space="preserve">套 </w:t>
            </w:r>
          </w:p>
        </w:tc>
        <w:tc>
          <w:tcPr>
            <w:tcW w:w="1562" w:type="dxa"/>
            <w:tcBorders>
              <w:bottom w:val="single" w:sz="6" w:space="0" w:color="000000"/>
            </w:tcBorders>
          </w:tcPr>
          <w:p w:rsidR="00872306" w:rsidRDefault="005E2E3B">
            <w:pPr>
              <w:pStyle w:val="TableParagraph"/>
              <w:ind w:left="540"/>
              <w:rPr>
                <w:sz w:val="24"/>
              </w:rPr>
            </w:pPr>
            <w:r>
              <w:rPr>
                <w:rFonts w:hint="eastAsia"/>
                <w:sz w:val="24"/>
                <w:lang w:eastAsia="zh-CN"/>
              </w:rPr>
              <w:t>/</w:t>
            </w:r>
            <w:r>
              <w:rPr>
                <w:sz w:val="24"/>
              </w:rPr>
              <w:t xml:space="preserve"> </w:t>
            </w:r>
          </w:p>
        </w:tc>
        <w:tc>
          <w:tcPr>
            <w:tcW w:w="1562" w:type="dxa"/>
            <w:tcBorders>
              <w:bottom w:val="single" w:sz="6" w:space="0" w:color="000000"/>
            </w:tcBorders>
          </w:tcPr>
          <w:p w:rsidR="00872306" w:rsidRDefault="005E2E3B">
            <w:pPr>
              <w:pStyle w:val="TableParagraph"/>
              <w:ind w:left="519" w:right="385"/>
              <w:jc w:val="center"/>
              <w:rPr>
                <w:sz w:val="24"/>
              </w:rPr>
            </w:pPr>
            <w:r>
              <w:rPr>
                <w:rFonts w:hint="eastAsia"/>
                <w:sz w:val="24"/>
                <w:lang w:eastAsia="zh-CN"/>
              </w:rPr>
              <w:t>/</w:t>
            </w:r>
            <w:r>
              <w:rPr>
                <w:sz w:val="24"/>
              </w:rPr>
              <w:t xml:space="preserve"> </w:t>
            </w:r>
          </w:p>
        </w:tc>
      </w:tr>
      <w:tr w:rsidR="00872306">
        <w:trPr>
          <w:trHeight w:hRule="exact" w:val="781"/>
        </w:trPr>
        <w:tc>
          <w:tcPr>
            <w:tcW w:w="856" w:type="dxa"/>
            <w:tcBorders>
              <w:top w:val="single" w:sz="6" w:space="0" w:color="000000"/>
            </w:tcBorders>
          </w:tcPr>
          <w:p w:rsidR="00872306" w:rsidRDefault="005E2E3B">
            <w:pPr>
              <w:pStyle w:val="TableParagraph"/>
              <w:spacing w:before="184"/>
              <w:ind w:left="120"/>
              <w:jc w:val="center"/>
              <w:rPr>
                <w:sz w:val="24"/>
              </w:rPr>
            </w:pPr>
            <w:r>
              <w:rPr>
                <w:sz w:val="24"/>
              </w:rPr>
              <w:t xml:space="preserve"> </w:t>
            </w:r>
          </w:p>
        </w:tc>
        <w:tc>
          <w:tcPr>
            <w:tcW w:w="3124" w:type="dxa"/>
            <w:tcBorders>
              <w:top w:val="single" w:sz="6" w:space="0" w:color="000000"/>
            </w:tcBorders>
          </w:tcPr>
          <w:p w:rsidR="00872306" w:rsidRDefault="005E2E3B">
            <w:pPr>
              <w:pStyle w:val="TableParagraph"/>
              <w:spacing w:before="184"/>
              <w:ind w:left="282" w:right="147"/>
              <w:jc w:val="center"/>
              <w:rPr>
                <w:sz w:val="24"/>
              </w:rPr>
            </w:pPr>
            <w:r>
              <w:rPr>
                <w:sz w:val="24"/>
              </w:rPr>
              <w:t xml:space="preserve">EPS </w:t>
            </w:r>
            <w:proofErr w:type="spellStart"/>
            <w:r>
              <w:rPr>
                <w:sz w:val="24"/>
              </w:rPr>
              <w:t>应急电源</w:t>
            </w:r>
            <w:proofErr w:type="spellEnd"/>
            <w:r>
              <w:rPr>
                <w:sz w:val="24"/>
              </w:rPr>
              <w:t xml:space="preserve"> </w:t>
            </w:r>
          </w:p>
        </w:tc>
        <w:tc>
          <w:tcPr>
            <w:tcW w:w="1126" w:type="dxa"/>
            <w:tcBorders>
              <w:top w:val="single" w:sz="6" w:space="0" w:color="000000"/>
            </w:tcBorders>
          </w:tcPr>
          <w:p w:rsidR="00872306" w:rsidRDefault="005E2E3B">
            <w:pPr>
              <w:pStyle w:val="TableParagraph"/>
              <w:spacing w:before="184"/>
              <w:ind w:left="366" w:right="246"/>
              <w:jc w:val="center"/>
              <w:rPr>
                <w:sz w:val="24"/>
              </w:rPr>
            </w:pPr>
            <w:r>
              <w:rPr>
                <w:sz w:val="24"/>
              </w:rPr>
              <w:t xml:space="preserve">1 </w:t>
            </w:r>
          </w:p>
        </w:tc>
        <w:tc>
          <w:tcPr>
            <w:tcW w:w="1142" w:type="dxa"/>
            <w:tcBorders>
              <w:top w:val="single" w:sz="6" w:space="0" w:color="000000"/>
            </w:tcBorders>
          </w:tcPr>
          <w:p w:rsidR="00872306" w:rsidRDefault="005E2E3B">
            <w:pPr>
              <w:pStyle w:val="TableParagraph"/>
              <w:spacing w:before="184"/>
              <w:ind w:left="366" w:right="262"/>
              <w:jc w:val="center"/>
              <w:rPr>
                <w:sz w:val="24"/>
              </w:rPr>
            </w:pPr>
            <w:r>
              <w:rPr>
                <w:sz w:val="24"/>
              </w:rPr>
              <w:t xml:space="preserve">套 </w:t>
            </w:r>
          </w:p>
        </w:tc>
        <w:tc>
          <w:tcPr>
            <w:tcW w:w="1562" w:type="dxa"/>
            <w:tcBorders>
              <w:top w:val="single" w:sz="6" w:space="0" w:color="000000"/>
            </w:tcBorders>
          </w:tcPr>
          <w:p w:rsidR="00872306" w:rsidRDefault="005E2E3B">
            <w:pPr>
              <w:pStyle w:val="TableParagraph"/>
              <w:spacing w:before="184"/>
              <w:ind w:left="540"/>
              <w:rPr>
                <w:sz w:val="24"/>
              </w:rPr>
            </w:pPr>
            <w:r>
              <w:rPr>
                <w:rFonts w:hint="eastAsia"/>
                <w:sz w:val="24"/>
                <w:lang w:eastAsia="zh-CN"/>
              </w:rPr>
              <w:t>/</w:t>
            </w:r>
            <w:r>
              <w:rPr>
                <w:sz w:val="24"/>
              </w:rPr>
              <w:t xml:space="preserve"> </w:t>
            </w:r>
          </w:p>
        </w:tc>
        <w:tc>
          <w:tcPr>
            <w:tcW w:w="1562" w:type="dxa"/>
            <w:tcBorders>
              <w:top w:val="single" w:sz="6" w:space="0" w:color="000000"/>
            </w:tcBorders>
          </w:tcPr>
          <w:p w:rsidR="00872306" w:rsidRDefault="005E2E3B">
            <w:pPr>
              <w:pStyle w:val="TableParagraph"/>
              <w:spacing w:before="184"/>
              <w:ind w:left="519" w:right="385"/>
              <w:jc w:val="center"/>
              <w:rPr>
                <w:sz w:val="24"/>
              </w:rPr>
            </w:pPr>
            <w:r>
              <w:rPr>
                <w:rFonts w:hint="eastAsia"/>
                <w:sz w:val="24"/>
                <w:lang w:eastAsia="zh-CN"/>
              </w:rPr>
              <w:t>/</w:t>
            </w:r>
            <w:r>
              <w:rPr>
                <w:sz w:val="24"/>
              </w:rPr>
              <w:t xml:space="preserve"> </w:t>
            </w:r>
          </w:p>
        </w:tc>
      </w:tr>
      <w:tr w:rsidR="00872306">
        <w:trPr>
          <w:trHeight w:hRule="exact" w:val="795"/>
        </w:trPr>
        <w:tc>
          <w:tcPr>
            <w:tcW w:w="856" w:type="dxa"/>
          </w:tcPr>
          <w:p w:rsidR="00872306" w:rsidRDefault="005E2E3B">
            <w:pPr>
              <w:pStyle w:val="TableParagraph"/>
              <w:ind w:left="120"/>
              <w:jc w:val="center"/>
              <w:rPr>
                <w:sz w:val="24"/>
              </w:rPr>
            </w:pPr>
            <w:r>
              <w:rPr>
                <w:sz w:val="24"/>
              </w:rPr>
              <w:t xml:space="preserve"> </w:t>
            </w:r>
          </w:p>
        </w:tc>
        <w:tc>
          <w:tcPr>
            <w:tcW w:w="3124" w:type="dxa"/>
          </w:tcPr>
          <w:p w:rsidR="00872306" w:rsidRDefault="005E2E3B">
            <w:pPr>
              <w:pStyle w:val="TableParagraph"/>
              <w:ind w:left="282" w:right="147"/>
              <w:jc w:val="center"/>
              <w:rPr>
                <w:sz w:val="24"/>
                <w:lang w:eastAsia="zh-CN"/>
              </w:rPr>
            </w:pPr>
            <w:r>
              <w:rPr>
                <w:sz w:val="24"/>
                <w:lang w:eastAsia="zh-CN"/>
              </w:rPr>
              <w:t xml:space="preserve">土建施工及路面修复服务 </w:t>
            </w:r>
          </w:p>
        </w:tc>
        <w:tc>
          <w:tcPr>
            <w:tcW w:w="1126" w:type="dxa"/>
          </w:tcPr>
          <w:p w:rsidR="00872306" w:rsidRDefault="005E2E3B">
            <w:pPr>
              <w:pStyle w:val="TableParagraph"/>
              <w:ind w:left="366" w:right="246"/>
              <w:jc w:val="center"/>
              <w:rPr>
                <w:sz w:val="24"/>
              </w:rPr>
            </w:pPr>
            <w:r>
              <w:rPr>
                <w:sz w:val="24"/>
              </w:rPr>
              <w:t xml:space="preserve">1 </w:t>
            </w:r>
          </w:p>
        </w:tc>
        <w:tc>
          <w:tcPr>
            <w:tcW w:w="1142" w:type="dxa"/>
          </w:tcPr>
          <w:p w:rsidR="00872306" w:rsidRDefault="005E2E3B">
            <w:pPr>
              <w:pStyle w:val="TableParagraph"/>
              <w:ind w:left="366" w:right="262"/>
              <w:jc w:val="center"/>
              <w:rPr>
                <w:sz w:val="24"/>
              </w:rPr>
            </w:pPr>
            <w:r>
              <w:rPr>
                <w:sz w:val="24"/>
              </w:rPr>
              <w:t xml:space="preserve">套 </w:t>
            </w:r>
          </w:p>
        </w:tc>
        <w:tc>
          <w:tcPr>
            <w:tcW w:w="1562" w:type="dxa"/>
          </w:tcPr>
          <w:p w:rsidR="00872306" w:rsidRDefault="005E2E3B">
            <w:pPr>
              <w:pStyle w:val="TableParagraph"/>
              <w:ind w:left="480"/>
              <w:rPr>
                <w:sz w:val="24"/>
              </w:rPr>
            </w:pPr>
            <w:r>
              <w:rPr>
                <w:rFonts w:hint="eastAsia"/>
                <w:sz w:val="24"/>
                <w:lang w:eastAsia="zh-CN"/>
              </w:rPr>
              <w:t>/</w:t>
            </w:r>
            <w:r>
              <w:rPr>
                <w:sz w:val="24"/>
              </w:rPr>
              <w:t xml:space="preserve"> </w:t>
            </w:r>
          </w:p>
        </w:tc>
        <w:tc>
          <w:tcPr>
            <w:tcW w:w="1562" w:type="dxa"/>
          </w:tcPr>
          <w:p w:rsidR="00872306" w:rsidRDefault="005E2E3B">
            <w:pPr>
              <w:pStyle w:val="TableParagraph"/>
              <w:ind w:left="520" w:right="385"/>
              <w:jc w:val="center"/>
              <w:rPr>
                <w:sz w:val="24"/>
              </w:rPr>
            </w:pPr>
            <w:r>
              <w:rPr>
                <w:rFonts w:hint="eastAsia"/>
                <w:sz w:val="24"/>
                <w:lang w:eastAsia="zh-CN"/>
              </w:rPr>
              <w:t>/</w:t>
            </w:r>
            <w:r>
              <w:rPr>
                <w:sz w:val="24"/>
              </w:rPr>
              <w:t xml:space="preserve"> </w:t>
            </w:r>
          </w:p>
        </w:tc>
      </w:tr>
      <w:tr w:rsidR="00872306">
        <w:trPr>
          <w:trHeight w:hRule="exact" w:val="1201"/>
        </w:trPr>
        <w:tc>
          <w:tcPr>
            <w:tcW w:w="856" w:type="dxa"/>
          </w:tcPr>
          <w:p w:rsidR="00872306" w:rsidRDefault="00872306">
            <w:pPr>
              <w:pStyle w:val="TableParagraph"/>
              <w:spacing w:before="5"/>
              <w:rPr>
                <w:sz w:val="31"/>
              </w:rPr>
            </w:pPr>
          </w:p>
          <w:p w:rsidR="00872306" w:rsidRDefault="005E2E3B">
            <w:pPr>
              <w:pStyle w:val="TableParagraph"/>
              <w:spacing w:before="0"/>
              <w:ind w:left="231" w:right="111"/>
              <w:jc w:val="center"/>
              <w:rPr>
                <w:sz w:val="24"/>
              </w:rPr>
            </w:pPr>
            <w:r>
              <w:rPr>
                <w:sz w:val="24"/>
              </w:rPr>
              <w:t xml:space="preserve">5 </w:t>
            </w:r>
          </w:p>
        </w:tc>
        <w:tc>
          <w:tcPr>
            <w:tcW w:w="3124" w:type="dxa"/>
          </w:tcPr>
          <w:p w:rsidR="00872306" w:rsidRDefault="00872306">
            <w:pPr>
              <w:pStyle w:val="TableParagraph"/>
              <w:spacing w:before="5"/>
              <w:rPr>
                <w:sz w:val="31"/>
              </w:rPr>
            </w:pPr>
          </w:p>
          <w:p w:rsidR="00872306" w:rsidRDefault="005E2E3B">
            <w:pPr>
              <w:pStyle w:val="TableParagraph"/>
              <w:spacing w:before="0"/>
              <w:ind w:left="282" w:right="147"/>
              <w:jc w:val="center"/>
              <w:rPr>
                <w:sz w:val="24"/>
              </w:rPr>
            </w:pPr>
            <w:proofErr w:type="spellStart"/>
            <w:r>
              <w:rPr>
                <w:sz w:val="24"/>
              </w:rPr>
              <w:t>预算总价</w:t>
            </w:r>
            <w:proofErr w:type="spellEnd"/>
            <w:r>
              <w:rPr>
                <w:sz w:val="24"/>
              </w:rPr>
              <w:t xml:space="preserve"> </w:t>
            </w:r>
          </w:p>
        </w:tc>
        <w:tc>
          <w:tcPr>
            <w:tcW w:w="5392" w:type="dxa"/>
            <w:gridSpan w:val="4"/>
          </w:tcPr>
          <w:p w:rsidR="00872306" w:rsidRDefault="005E2E3B">
            <w:pPr>
              <w:pStyle w:val="TableParagraph"/>
              <w:spacing w:before="155"/>
              <w:ind w:left="1288" w:right="1168"/>
              <w:jc w:val="center"/>
              <w:rPr>
                <w:sz w:val="24"/>
                <w:lang w:eastAsia="zh-CN"/>
              </w:rPr>
            </w:pPr>
            <w:r>
              <w:rPr>
                <w:sz w:val="24"/>
                <w:lang w:eastAsia="zh-CN"/>
              </w:rPr>
              <w:t xml:space="preserve">￥79800 元 </w:t>
            </w:r>
          </w:p>
          <w:p w:rsidR="00872306" w:rsidRDefault="005E2E3B">
            <w:pPr>
              <w:pStyle w:val="TableParagraph"/>
              <w:spacing w:before="166"/>
              <w:ind w:left="1288" w:right="1168"/>
              <w:jc w:val="center"/>
              <w:rPr>
                <w:sz w:val="24"/>
                <w:lang w:eastAsia="zh-CN"/>
              </w:rPr>
            </w:pPr>
            <w:r>
              <w:rPr>
                <w:sz w:val="24"/>
                <w:lang w:eastAsia="zh-CN"/>
              </w:rPr>
              <w:t xml:space="preserve">人民币：柒万玖仟捌佰元整 </w:t>
            </w:r>
          </w:p>
        </w:tc>
      </w:tr>
    </w:tbl>
    <w:p w:rsidR="00872306" w:rsidRDefault="005E2E3B">
      <w:pPr>
        <w:pStyle w:val="a3"/>
        <w:spacing w:before="35" w:line="362" w:lineRule="auto"/>
        <w:ind w:left="221" w:right="103"/>
        <w:jc w:val="both"/>
        <w:rPr>
          <w:lang w:eastAsia="zh-CN"/>
        </w:rPr>
      </w:pPr>
      <w:r>
        <w:rPr>
          <w:spacing w:val="-9"/>
          <w:lang w:eastAsia="zh-CN"/>
        </w:rPr>
        <w:t>备注：</w:t>
      </w:r>
      <w:r w:rsidR="00E126F9">
        <w:rPr>
          <w:rFonts w:hint="eastAsia"/>
          <w:spacing w:val="-9"/>
          <w:lang w:eastAsia="zh-CN"/>
        </w:rPr>
        <w:t>投标</w:t>
      </w:r>
      <w:r>
        <w:rPr>
          <w:spacing w:val="-9"/>
          <w:lang w:eastAsia="zh-CN"/>
        </w:rPr>
        <w:t>价包含产品运费，土建开挖，回填，路面修复、产品安装，路桩与之间的管线连接以及税收等一切费用。所</w:t>
      </w:r>
      <w:proofErr w:type="gramStart"/>
      <w:r>
        <w:rPr>
          <w:spacing w:val="-9"/>
          <w:lang w:eastAsia="zh-CN"/>
        </w:rPr>
        <w:t>投产品需提供</w:t>
      </w:r>
      <w:proofErr w:type="gramEnd"/>
      <w:r>
        <w:rPr>
          <w:spacing w:val="-9"/>
          <w:lang w:eastAsia="zh-CN"/>
        </w:rPr>
        <w:t xml:space="preserve">市级以上符合 </w:t>
      </w:r>
      <w:r>
        <w:rPr>
          <w:lang w:eastAsia="zh-CN"/>
        </w:rPr>
        <w:t>GA/T1343-2016 国家标准的检验检测</w:t>
      </w:r>
      <w:r>
        <w:rPr>
          <w:spacing w:val="-1"/>
          <w:lang w:eastAsia="zh-CN"/>
        </w:rPr>
        <w:t>报告。全自动升降防撞</w:t>
      </w:r>
      <w:proofErr w:type="gramStart"/>
      <w:r>
        <w:rPr>
          <w:spacing w:val="-1"/>
          <w:lang w:eastAsia="zh-CN"/>
        </w:rPr>
        <w:t>柱提供</w:t>
      </w:r>
      <w:proofErr w:type="gramEnd"/>
      <w:r>
        <w:rPr>
          <w:spacing w:val="-1"/>
          <w:lang w:eastAsia="zh-CN"/>
        </w:rPr>
        <w:t>三年保修，终身维护。</w:t>
      </w:r>
      <w:r>
        <w:rPr>
          <w:lang w:eastAsia="zh-CN"/>
        </w:rPr>
        <w:t xml:space="preserve"> </w:t>
      </w:r>
    </w:p>
    <w:p w:rsidR="00872306" w:rsidRDefault="00872306">
      <w:pPr>
        <w:pStyle w:val="a3"/>
        <w:rPr>
          <w:sz w:val="20"/>
          <w:lang w:eastAsia="zh-CN"/>
        </w:rPr>
      </w:pPr>
    </w:p>
    <w:p w:rsidR="00872306" w:rsidRDefault="00872306">
      <w:pPr>
        <w:pStyle w:val="a3"/>
        <w:rPr>
          <w:sz w:val="20"/>
          <w:lang w:eastAsia="zh-CN"/>
        </w:rPr>
      </w:pPr>
    </w:p>
    <w:p w:rsidR="00872306" w:rsidRDefault="00872306">
      <w:pPr>
        <w:pStyle w:val="a3"/>
        <w:rPr>
          <w:sz w:val="20"/>
          <w:lang w:eastAsia="zh-CN"/>
        </w:rPr>
      </w:pPr>
    </w:p>
    <w:p w:rsidR="00872306" w:rsidRDefault="00872306">
      <w:pPr>
        <w:pStyle w:val="a3"/>
        <w:rPr>
          <w:sz w:val="16"/>
          <w:lang w:eastAsia="zh-CN"/>
        </w:rPr>
      </w:pPr>
    </w:p>
    <w:p w:rsidR="00872306" w:rsidRDefault="005E2E3B">
      <w:pPr>
        <w:ind w:left="416"/>
        <w:rPr>
          <w:sz w:val="21"/>
          <w:lang w:eastAsia="zh-CN"/>
        </w:rPr>
      </w:pPr>
      <w:r>
        <w:rPr>
          <w:sz w:val="21"/>
          <w:lang w:eastAsia="zh-CN"/>
        </w:rPr>
        <w:t xml:space="preserve"> </w:t>
      </w:r>
    </w:p>
    <w:p w:rsidR="00872306" w:rsidRDefault="00872306">
      <w:pPr>
        <w:rPr>
          <w:sz w:val="21"/>
          <w:lang w:eastAsia="zh-CN"/>
        </w:rPr>
        <w:sectPr w:rsidR="00872306">
          <w:pgSz w:w="11910" w:h="16850"/>
          <w:pgMar w:top="1460" w:right="900" w:bottom="1440" w:left="1160" w:header="0" w:footer="1252" w:gutter="0"/>
          <w:cols w:space="720"/>
        </w:sectPr>
      </w:pPr>
    </w:p>
    <w:p w:rsidR="00872306" w:rsidRDefault="00872306">
      <w:pPr>
        <w:pStyle w:val="a3"/>
        <w:rPr>
          <w:sz w:val="20"/>
          <w:lang w:eastAsia="zh-CN"/>
        </w:rPr>
      </w:pPr>
    </w:p>
    <w:p w:rsidR="00872306" w:rsidRDefault="005E2E3B">
      <w:pPr>
        <w:pStyle w:val="11"/>
        <w:ind w:left="1753"/>
        <w:rPr>
          <w:lang w:eastAsia="zh-CN"/>
        </w:rPr>
      </w:pPr>
      <w:r>
        <w:rPr>
          <w:lang w:eastAsia="zh-CN"/>
        </w:rPr>
        <w:t>福州市教场小学平安校园全自动防撞路桩建设项目参数</w:t>
      </w:r>
      <w:r>
        <w:rPr>
          <w:w w:val="101"/>
          <w:lang w:eastAsia="zh-CN"/>
        </w:rPr>
        <w:t xml:space="preserve"> </w:t>
      </w:r>
    </w:p>
    <w:p w:rsidR="00872306" w:rsidRDefault="005E2E3B">
      <w:pPr>
        <w:spacing w:before="150"/>
        <w:ind w:left="1002"/>
        <w:rPr>
          <w:sz w:val="21"/>
          <w:lang w:eastAsia="zh-CN"/>
        </w:rPr>
      </w:pPr>
      <w:r>
        <w:rPr>
          <w:sz w:val="21"/>
          <w:lang w:eastAsia="zh-CN"/>
        </w:rPr>
        <w:t xml:space="preserve"> </w:t>
      </w:r>
    </w:p>
    <w:p w:rsidR="00872306" w:rsidRDefault="005E2E3B">
      <w:pPr>
        <w:spacing w:before="4" w:after="41"/>
        <w:ind w:left="866"/>
        <w:rPr>
          <w:sz w:val="21"/>
        </w:rPr>
      </w:pPr>
      <w:r>
        <w:rPr>
          <w:sz w:val="21"/>
          <w:lang w:eastAsia="zh-CN"/>
        </w:rPr>
        <w:t xml:space="preserve">                                                                       </w:t>
      </w:r>
      <w:proofErr w:type="spellStart"/>
      <w:r>
        <w:rPr>
          <w:sz w:val="24"/>
        </w:rPr>
        <w:t>单位：人民币</w:t>
      </w:r>
      <w:proofErr w:type="spellEnd"/>
      <w:r>
        <w:rPr>
          <w:sz w:val="24"/>
        </w:rPr>
        <w:t>/元</w:t>
      </w:r>
      <w:r>
        <w:rPr>
          <w:sz w:val="21"/>
        </w:rPr>
        <w:t xml:space="preserve"> </w:t>
      </w:r>
    </w:p>
    <w:tbl>
      <w:tblPr>
        <w:tblStyle w:val="TableNormal"/>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6"/>
        <w:gridCol w:w="1848"/>
        <w:gridCol w:w="3364"/>
        <w:gridCol w:w="1276"/>
        <w:gridCol w:w="1457"/>
        <w:gridCol w:w="1277"/>
      </w:tblGrid>
      <w:tr w:rsidR="00872306">
        <w:trPr>
          <w:trHeight w:hRule="exact" w:val="646"/>
        </w:trPr>
        <w:tc>
          <w:tcPr>
            <w:tcW w:w="856" w:type="dxa"/>
          </w:tcPr>
          <w:p w:rsidR="00872306" w:rsidRDefault="005E2E3B">
            <w:pPr>
              <w:pStyle w:val="TableParagraph"/>
              <w:spacing w:before="110"/>
              <w:ind w:left="246" w:right="96"/>
              <w:jc w:val="center"/>
              <w:rPr>
                <w:b/>
                <w:sz w:val="24"/>
              </w:rPr>
            </w:pPr>
            <w:proofErr w:type="spellStart"/>
            <w:r>
              <w:rPr>
                <w:b/>
                <w:w w:val="95"/>
                <w:sz w:val="24"/>
              </w:rPr>
              <w:t>序号</w:t>
            </w:r>
            <w:proofErr w:type="spellEnd"/>
            <w:r>
              <w:rPr>
                <w:b/>
                <w:w w:val="99"/>
                <w:sz w:val="24"/>
              </w:rPr>
              <w:t xml:space="preserve"> </w:t>
            </w:r>
          </w:p>
        </w:tc>
        <w:tc>
          <w:tcPr>
            <w:tcW w:w="1848" w:type="dxa"/>
          </w:tcPr>
          <w:p w:rsidR="00872306" w:rsidRDefault="005E2E3B">
            <w:pPr>
              <w:pStyle w:val="TableParagraph"/>
              <w:spacing w:before="110"/>
              <w:ind w:left="406"/>
              <w:rPr>
                <w:b/>
                <w:sz w:val="24"/>
              </w:rPr>
            </w:pPr>
            <w:proofErr w:type="spellStart"/>
            <w:r>
              <w:rPr>
                <w:b/>
                <w:w w:val="95"/>
                <w:sz w:val="24"/>
              </w:rPr>
              <w:t>货物名称</w:t>
            </w:r>
            <w:proofErr w:type="spellEnd"/>
            <w:r>
              <w:rPr>
                <w:b/>
                <w:w w:val="99"/>
                <w:sz w:val="24"/>
              </w:rPr>
              <w:t xml:space="preserve"> </w:t>
            </w:r>
          </w:p>
        </w:tc>
        <w:tc>
          <w:tcPr>
            <w:tcW w:w="3364" w:type="dxa"/>
          </w:tcPr>
          <w:p w:rsidR="00872306" w:rsidRDefault="005E2E3B">
            <w:pPr>
              <w:pStyle w:val="TableParagraph"/>
              <w:spacing w:before="110"/>
              <w:ind w:left="627" w:right="507"/>
              <w:jc w:val="center"/>
              <w:rPr>
                <w:b/>
                <w:sz w:val="24"/>
              </w:rPr>
            </w:pPr>
            <w:proofErr w:type="spellStart"/>
            <w:r>
              <w:rPr>
                <w:b/>
                <w:w w:val="95"/>
                <w:sz w:val="24"/>
              </w:rPr>
              <w:t>参考品牌</w:t>
            </w:r>
            <w:proofErr w:type="spellEnd"/>
            <w:r>
              <w:rPr>
                <w:b/>
                <w:w w:val="99"/>
                <w:sz w:val="24"/>
              </w:rPr>
              <w:t xml:space="preserve"> </w:t>
            </w:r>
          </w:p>
        </w:tc>
        <w:tc>
          <w:tcPr>
            <w:tcW w:w="1276" w:type="dxa"/>
          </w:tcPr>
          <w:p w:rsidR="00872306" w:rsidRDefault="005E2E3B">
            <w:pPr>
              <w:pStyle w:val="TableParagraph"/>
              <w:spacing w:before="110"/>
              <w:ind w:right="238"/>
              <w:jc w:val="right"/>
              <w:rPr>
                <w:b/>
                <w:sz w:val="24"/>
              </w:rPr>
            </w:pPr>
            <w:proofErr w:type="spellStart"/>
            <w:r>
              <w:rPr>
                <w:b/>
                <w:w w:val="95"/>
                <w:sz w:val="24"/>
              </w:rPr>
              <w:t>数量</w:t>
            </w:r>
            <w:proofErr w:type="spellEnd"/>
            <w:r>
              <w:rPr>
                <w:b/>
                <w:w w:val="99"/>
                <w:sz w:val="24"/>
              </w:rPr>
              <w:t xml:space="preserve"> </w:t>
            </w:r>
          </w:p>
        </w:tc>
        <w:tc>
          <w:tcPr>
            <w:tcW w:w="1457" w:type="dxa"/>
            <w:tcBorders>
              <w:right w:val="single" w:sz="6" w:space="0" w:color="000000"/>
            </w:tcBorders>
          </w:tcPr>
          <w:p w:rsidR="00872306" w:rsidRDefault="005E2E3B">
            <w:pPr>
              <w:pStyle w:val="TableParagraph"/>
              <w:spacing w:before="110"/>
              <w:ind w:left="465"/>
              <w:rPr>
                <w:b/>
                <w:sz w:val="24"/>
              </w:rPr>
            </w:pPr>
            <w:proofErr w:type="spellStart"/>
            <w:r>
              <w:rPr>
                <w:b/>
                <w:w w:val="95"/>
                <w:sz w:val="24"/>
              </w:rPr>
              <w:t>单价</w:t>
            </w:r>
            <w:proofErr w:type="spellEnd"/>
            <w:r>
              <w:rPr>
                <w:b/>
                <w:w w:val="99"/>
                <w:sz w:val="24"/>
              </w:rPr>
              <w:t xml:space="preserve"> </w:t>
            </w:r>
          </w:p>
        </w:tc>
        <w:tc>
          <w:tcPr>
            <w:tcW w:w="1277" w:type="dxa"/>
            <w:tcBorders>
              <w:left w:val="single" w:sz="6" w:space="0" w:color="000000"/>
            </w:tcBorders>
          </w:tcPr>
          <w:p w:rsidR="00872306" w:rsidRDefault="005E2E3B">
            <w:pPr>
              <w:pStyle w:val="TableParagraph"/>
              <w:spacing w:before="110"/>
              <w:ind w:right="253"/>
              <w:jc w:val="right"/>
              <w:rPr>
                <w:b/>
                <w:sz w:val="24"/>
              </w:rPr>
            </w:pPr>
            <w:proofErr w:type="spellStart"/>
            <w:r>
              <w:rPr>
                <w:b/>
                <w:w w:val="95"/>
                <w:sz w:val="24"/>
              </w:rPr>
              <w:t>合价</w:t>
            </w:r>
            <w:proofErr w:type="spellEnd"/>
            <w:r>
              <w:rPr>
                <w:b/>
                <w:w w:val="99"/>
                <w:sz w:val="24"/>
              </w:rPr>
              <w:t xml:space="preserve"> </w:t>
            </w:r>
          </w:p>
        </w:tc>
      </w:tr>
      <w:tr w:rsidR="00872306">
        <w:trPr>
          <w:trHeight w:hRule="exact" w:val="946"/>
        </w:trPr>
        <w:tc>
          <w:tcPr>
            <w:tcW w:w="856" w:type="dxa"/>
          </w:tcPr>
          <w:p w:rsidR="00872306" w:rsidRDefault="00872306">
            <w:pPr>
              <w:pStyle w:val="TableParagraph"/>
              <w:spacing w:before="11"/>
              <w:rPr>
                <w:sz w:val="19"/>
              </w:rPr>
            </w:pPr>
          </w:p>
          <w:p w:rsidR="00872306" w:rsidRDefault="005E2E3B">
            <w:pPr>
              <w:pStyle w:val="TableParagraph"/>
              <w:spacing w:before="0"/>
              <w:ind w:left="246" w:right="96"/>
              <w:jc w:val="center"/>
              <w:rPr>
                <w:sz w:val="24"/>
              </w:rPr>
            </w:pPr>
            <w:r>
              <w:rPr>
                <w:sz w:val="24"/>
              </w:rPr>
              <w:t xml:space="preserve">1 </w:t>
            </w:r>
          </w:p>
        </w:tc>
        <w:tc>
          <w:tcPr>
            <w:tcW w:w="1848" w:type="dxa"/>
          </w:tcPr>
          <w:p w:rsidR="00872306" w:rsidRDefault="005E2E3B">
            <w:pPr>
              <w:pStyle w:val="TableParagraph"/>
              <w:spacing w:before="19" w:line="367" w:lineRule="auto"/>
              <w:ind w:left="556" w:right="177" w:hanging="361"/>
              <w:rPr>
                <w:sz w:val="24"/>
              </w:rPr>
            </w:pPr>
            <w:proofErr w:type="spellStart"/>
            <w:r>
              <w:rPr>
                <w:sz w:val="24"/>
              </w:rPr>
              <w:t>全自动式升降防撞柱</w:t>
            </w:r>
            <w:proofErr w:type="spellEnd"/>
            <w:r>
              <w:rPr>
                <w:sz w:val="24"/>
              </w:rPr>
              <w:t xml:space="preserve"> </w:t>
            </w:r>
          </w:p>
        </w:tc>
        <w:tc>
          <w:tcPr>
            <w:tcW w:w="3364" w:type="dxa"/>
          </w:tcPr>
          <w:p w:rsidR="00872306" w:rsidRDefault="00872306">
            <w:pPr>
              <w:pStyle w:val="TableParagraph"/>
              <w:spacing w:before="11"/>
              <w:rPr>
                <w:sz w:val="19"/>
              </w:rPr>
            </w:pPr>
          </w:p>
          <w:p w:rsidR="00872306" w:rsidRDefault="005E2E3B">
            <w:pPr>
              <w:pStyle w:val="TableParagraph"/>
              <w:spacing w:before="0"/>
              <w:ind w:left="641" w:right="507"/>
              <w:jc w:val="center"/>
              <w:rPr>
                <w:sz w:val="24"/>
              </w:rPr>
            </w:pPr>
            <w:proofErr w:type="spellStart"/>
            <w:r>
              <w:rPr>
                <w:sz w:val="24"/>
              </w:rPr>
              <w:t>杰田、南东达、赢隆</w:t>
            </w:r>
            <w:proofErr w:type="spellEnd"/>
            <w:r>
              <w:rPr>
                <w:sz w:val="24"/>
              </w:rPr>
              <w:t xml:space="preserve"> </w:t>
            </w:r>
          </w:p>
        </w:tc>
        <w:tc>
          <w:tcPr>
            <w:tcW w:w="1276" w:type="dxa"/>
          </w:tcPr>
          <w:p w:rsidR="00872306" w:rsidRDefault="00872306">
            <w:pPr>
              <w:pStyle w:val="TableParagraph"/>
              <w:spacing w:before="11"/>
              <w:rPr>
                <w:sz w:val="19"/>
              </w:rPr>
            </w:pPr>
          </w:p>
          <w:p w:rsidR="00872306" w:rsidRDefault="005E2E3B">
            <w:pPr>
              <w:pStyle w:val="TableParagraph"/>
              <w:spacing w:before="0"/>
              <w:ind w:right="283"/>
              <w:jc w:val="right"/>
              <w:rPr>
                <w:sz w:val="24"/>
              </w:rPr>
            </w:pPr>
            <w:r>
              <w:rPr>
                <w:sz w:val="24"/>
              </w:rPr>
              <w:t xml:space="preserve">3 套 </w:t>
            </w:r>
          </w:p>
        </w:tc>
        <w:tc>
          <w:tcPr>
            <w:tcW w:w="1457" w:type="dxa"/>
            <w:tcBorders>
              <w:right w:val="single" w:sz="6" w:space="0" w:color="000000"/>
            </w:tcBorders>
          </w:tcPr>
          <w:p w:rsidR="00872306" w:rsidRDefault="00872306">
            <w:pPr>
              <w:pStyle w:val="TableParagraph"/>
              <w:spacing w:before="11"/>
              <w:rPr>
                <w:sz w:val="19"/>
              </w:rPr>
            </w:pPr>
          </w:p>
          <w:p w:rsidR="00872306" w:rsidRDefault="005E2E3B">
            <w:pPr>
              <w:pStyle w:val="TableParagraph"/>
              <w:spacing w:before="0"/>
              <w:ind w:left="420"/>
              <w:rPr>
                <w:sz w:val="24"/>
              </w:rPr>
            </w:pPr>
            <w:r>
              <w:rPr>
                <w:sz w:val="24"/>
              </w:rPr>
              <w:t xml:space="preserve">13500 </w:t>
            </w:r>
          </w:p>
        </w:tc>
        <w:tc>
          <w:tcPr>
            <w:tcW w:w="1277" w:type="dxa"/>
            <w:tcBorders>
              <w:left w:val="single" w:sz="6" w:space="0" w:color="000000"/>
            </w:tcBorders>
          </w:tcPr>
          <w:p w:rsidR="00872306" w:rsidRDefault="00872306">
            <w:pPr>
              <w:pStyle w:val="TableParagraph"/>
              <w:spacing w:before="11"/>
              <w:rPr>
                <w:sz w:val="19"/>
              </w:rPr>
            </w:pPr>
          </w:p>
          <w:p w:rsidR="00872306" w:rsidRDefault="005E2E3B">
            <w:pPr>
              <w:pStyle w:val="TableParagraph"/>
              <w:spacing w:before="0"/>
              <w:ind w:right="208"/>
              <w:jc w:val="right"/>
              <w:rPr>
                <w:sz w:val="24"/>
              </w:rPr>
            </w:pPr>
            <w:r>
              <w:rPr>
                <w:sz w:val="24"/>
              </w:rPr>
              <w:t xml:space="preserve">40500 </w:t>
            </w:r>
          </w:p>
        </w:tc>
      </w:tr>
      <w:tr w:rsidR="00872306">
        <w:trPr>
          <w:trHeight w:hRule="exact" w:val="5390"/>
        </w:trPr>
        <w:tc>
          <w:tcPr>
            <w:tcW w:w="10078" w:type="dxa"/>
            <w:gridSpan w:val="6"/>
          </w:tcPr>
          <w:p w:rsidR="00872306" w:rsidRDefault="005E2E3B">
            <w:pPr>
              <w:pStyle w:val="TableParagraph"/>
              <w:spacing w:before="0" w:line="289" w:lineRule="exact"/>
              <w:ind w:left="120"/>
              <w:rPr>
                <w:sz w:val="24"/>
                <w:lang w:eastAsia="zh-CN"/>
              </w:rPr>
            </w:pPr>
            <w:r>
              <w:rPr>
                <w:sz w:val="24"/>
                <w:lang w:eastAsia="zh-CN"/>
              </w:rPr>
              <w:t xml:space="preserve">1、柱体直径：≥217mm，柱体厚度：≥6mm； </w:t>
            </w:r>
          </w:p>
          <w:p w:rsidR="00872306" w:rsidRDefault="005E2E3B">
            <w:pPr>
              <w:pStyle w:val="TableParagraph"/>
              <w:spacing w:before="46"/>
              <w:ind w:left="120"/>
              <w:rPr>
                <w:sz w:val="24"/>
                <w:lang w:eastAsia="zh-CN"/>
              </w:rPr>
            </w:pPr>
            <w:r>
              <w:rPr>
                <w:sz w:val="24"/>
                <w:lang w:eastAsia="zh-CN"/>
              </w:rPr>
              <w:t xml:space="preserve">2、柱体升起后高度：≥600mm，上升/下降时间：≤3s； </w:t>
            </w:r>
          </w:p>
          <w:p w:rsidR="00872306" w:rsidRDefault="005E2E3B">
            <w:pPr>
              <w:pStyle w:val="TableParagraph"/>
              <w:spacing w:before="46"/>
              <w:ind w:left="120"/>
              <w:rPr>
                <w:sz w:val="24"/>
                <w:lang w:eastAsia="zh-CN"/>
              </w:rPr>
            </w:pPr>
            <w:r>
              <w:rPr>
                <w:sz w:val="24"/>
                <w:lang w:eastAsia="zh-CN"/>
              </w:rPr>
              <w:t xml:space="preserve">3、升降柱材质：不锈钢材质； </w:t>
            </w:r>
          </w:p>
          <w:p w:rsidR="00872306" w:rsidRDefault="005E2E3B">
            <w:pPr>
              <w:pStyle w:val="TableParagraph"/>
              <w:spacing w:before="46"/>
              <w:ind w:left="120"/>
              <w:rPr>
                <w:sz w:val="24"/>
                <w:lang w:eastAsia="zh-CN"/>
              </w:rPr>
            </w:pPr>
            <w:r>
              <w:rPr>
                <w:sz w:val="24"/>
                <w:lang w:eastAsia="zh-CN"/>
              </w:rPr>
              <w:t xml:space="preserve">4、在外部供电停止状态下，应自备电源或具有手动升降功能； </w:t>
            </w:r>
          </w:p>
          <w:p w:rsidR="00872306" w:rsidRDefault="005E2E3B">
            <w:pPr>
              <w:pStyle w:val="TableParagraph"/>
              <w:spacing w:before="46"/>
              <w:ind w:left="120"/>
              <w:rPr>
                <w:sz w:val="24"/>
                <w:lang w:eastAsia="zh-CN"/>
              </w:rPr>
            </w:pPr>
            <w:r>
              <w:rPr>
                <w:sz w:val="24"/>
                <w:lang w:eastAsia="zh-CN"/>
              </w:rPr>
              <w:t xml:space="preserve">5、柱体顶端有反光识别带，柱体顶端有 LED 警示灯； </w:t>
            </w:r>
          </w:p>
          <w:p w:rsidR="00872306" w:rsidRDefault="005E2E3B">
            <w:pPr>
              <w:pStyle w:val="TableParagraph"/>
              <w:spacing w:before="46"/>
              <w:ind w:left="120"/>
              <w:rPr>
                <w:sz w:val="24"/>
                <w:lang w:eastAsia="zh-CN"/>
              </w:rPr>
            </w:pPr>
            <w:r>
              <w:rPr>
                <w:sz w:val="24"/>
                <w:lang w:eastAsia="zh-CN"/>
              </w:rPr>
              <w:t xml:space="preserve">6、路桩阻挡主体在浸水状态下应无漏电现象，且能正常升降； </w:t>
            </w:r>
          </w:p>
          <w:p w:rsidR="00872306" w:rsidRDefault="005E2E3B">
            <w:pPr>
              <w:pStyle w:val="TableParagraph"/>
              <w:spacing w:before="46"/>
              <w:ind w:left="120"/>
              <w:rPr>
                <w:sz w:val="24"/>
                <w:lang w:eastAsia="zh-CN"/>
              </w:rPr>
            </w:pPr>
            <w:r>
              <w:rPr>
                <w:sz w:val="24"/>
                <w:lang w:eastAsia="zh-CN"/>
              </w:rPr>
              <w:t xml:space="preserve">7、升降柱应带遥控功能；无线遥控器可控制每组或全部升降柱升降； </w:t>
            </w:r>
          </w:p>
          <w:p w:rsidR="00872306" w:rsidRDefault="005E2E3B">
            <w:pPr>
              <w:pStyle w:val="TableParagraph"/>
              <w:spacing w:before="46"/>
              <w:ind w:left="120"/>
              <w:rPr>
                <w:sz w:val="24"/>
                <w:lang w:eastAsia="zh-CN"/>
              </w:rPr>
            </w:pPr>
            <w:r>
              <w:rPr>
                <w:sz w:val="24"/>
                <w:lang w:eastAsia="zh-CN"/>
              </w:rPr>
              <w:t xml:space="preserve">8、遥控器应包括开、关、急停三个按钮； </w:t>
            </w:r>
          </w:p>
          <w:p w:rsidR="00872306" w:rsidRDefault="005E2E3B">
            <w:pPr>
              <w:pStyle w:val="TableParagraph"/>
              <w:spacing w:before="46"/>
              <w:ind w:left="120"/>
              <w:rPr>
                <w:sz w:val="24"/>
                <w:lang w:eastAsia="zh-CN"/>
              </w:rPr>
            </w:pPr>
            <w:r>
              <w:rPr>
                <w:sz w:val="24"/>
                <w:lang w:eastAsia="zh-CN"/>
              </w:rPr>
              <w:t xml:space="preserve">9、遥控器范围：≥60m；使用电源：220V，升降柱结构：液压柱式； </w:t>
            </w:r>
          </w:p>
          <w:p w:rsidR="00872306" w:rsidRDefault="005E2E3B">
            <w:pPr>
              <w:pStyle w:val="TableParagraph"/>
              <w:spacing w:before="45"/>
              <w:ind w:left="120"/>
              <w:rPr>
                <w:sz w:val="24"/>
                <w:lang w:eastAsia="zh-CN"/>
              </w:rPr>
            </w:pPr>
            <w:r>
              <w:rPr>
                <w:sz w:val="24"/>
                <w:lang w:eastAsia="zh-CN"/>
              </w:rPr>
              <w:t xml:space="preserve">10、★产品适用温度：-45 至+70℃； </w:t>
            </w:r>
          </w:p>
          <w:p w:rsidR="00872306" w:rsidRDefault="005E2E3B">
            <w:pPr>
              <w:pStyle w:val="TableParagraph"/>
              <w:spacing w:before="46" w:line="276" w:lineRule="auto"/>
              <w:ind w:left="120" w:right="182"/>
              <w:rPr>
                <w:sz w:val="24"/>
                <w:lang w:eastAsia="zh-CN"/>
              </w:rPr>
            </w:pPr>
            <w:r>
              <w:rPr>
                <w:sz w:val="24"/>
                <w:lang w:eastAsia="zh-CN"/>
              </w:rPr>
              <w:t>11</w:t>
            </w:r>
            <w:r>
              <w:rPr>
                <w:spacing w:val="-7"/>
                <w:sz w:val="24"/>
                <w:lang w:eastAsia="zh-CN"/>
              </w:rPr>
              <w:t xml:space="preserve">、★产品防腐工艺按 </w:t>
            </w:r>
            <w:r>
              <w:rPr>
                <w:sz w:val="24"/>
                <w:lang w:eastAsia="zh-CN"/>
              </w:rPr>
              <w:t>GB/T 10125-2012</w:t>
            </w:r>
            <w:r>
              <w:rPr>
                <w:spacing w:val="-8"/>
                <w:sz w:val="24"/>
                <w:lang w:eastAsia="zh-CN"/>
              </w:rPr>
              <w:t xml:space="preserve"> 标准中性盐雾试验</w:t>
            </w:r>
            <w:r>
              <w:rPr>
                <w:sz w:val="24"/>
                <w:lang w:eastAsia="zh-CN"/>
              </w:rPr>
              <w:t>（NSS</w:t>
            </w:r>
            <w:r>
              <w:rPr>
                <w:spacing w:val="-21"/>
                <w:sz w:val="24"/>
                <w:lang w:eastAsia="zh-CN"/>
              </w:rPr>
              <w:t xml:space="preserve"> 试验</w:t>
            </w:r>
            <w:r>
              <w:rPr>
                <w:sz w:val="24"/>
                <w:lang w:eastAsia="zh-CN"/>
              </w:rPr>
              <w:t>）</w:t>
            </w:r>
            <w:r>
              <w:rPr>
                <w:spacing w:val="-11"/>
                <w:sz w:val="24"/>
                <w:lang w:eastAsia="zh-CN"/>
              </w:rPr>
              <w:t xml:space="preserve">要求，进行 </w:t>
            </w:r>
            <w:r>
              <w:rPr>
                <w:sz w:val="24"/>
                <w:lang w:eastAsia="zh-CN"/>
              </w:rPr>
              <w:t>48</w:t>
            </w:r>
            <w:r>
              <w:rPr>
                <w:spacing w:val="-21"/>
                <w:sz w:val="24"/>
                <w:lang w:eastAsia="zh-CN"/>
              </w:rPr>
              <w:t xml:space="preserve"> 小时</w:t>
            </w:r>
            <w:r>
              <w:rPr>
                <w:spacing w:val="-12"/>
                <w:sz w:val="24"/>
                <w:lang w:eastAsia="zh-CN"/>
              </w:rPr>
              <w:t>连续喷雾试验。受检产品表面覆盖层未见腐蚀缺陷，外观评级</w:t>
            </w:r>
            <w:r>
              <w:rPr>
                <w:spacing w:val="-3"/>
                <w:sz w:val="24"/>
                <w:lang w:eastAsia="zh-CN"/>
              </w:rPr>
              <w:t>（</w:t>
            </w:r>
            <w:r>
              <w:rPr>
                <w:sz w:val="24"/>
                <w:lang w:eastAsia="zh-CN"/>
              </w:rPr>
              <w:t>RA）</w:t>
            </w:r>
            <w:r>
              <w:rPr>
                <w:spacing w:val="-1"/>
                <w:sz w:val="24"/>
                <w:lang w:eastAsia="zh-CN"/>
              </w:rPr>
              <w:t>≥</w:t>
            </w:r>
            <w:r>
              <w:rPr>
                <w:sz w:val="24"/>
                <w:lang w:eastAsia="zh-CN"/>
              </w:rPr>
              <w:t>10</w:t>
            </w:r>
            <w:r>
              <w:rPr>
                <w:spacing w:val="-30"/>
                <w:sz w:val="24"/>
                <w:lang w:eastAsia="zh-CN"/>
              </w:rPr>
              <w:t xml:space="preserve"> 级</w:t>
            </w:r>
            <w:r>
              <w:rPr>
                <w:sz w:val="24"/>
                <w:lang w:eastAsia="zh-CN"/>
              </w:rPr>
              <w:t>（无缺陷</w:t>
            </w:r>
            <w:r>
              <w:rPr>
                <w:spacing w:val="-120"/>
                <w:sz w:val="24"/>
                <w:lang w:eastAsia="zh-CN"/>
              </w:rPr>
              <w:t>）</w:t>
            </w:r>
            <w:r>
              <w:rPr>
                <w:sz w:val="24"/>
                <w:lang w:eastAsia="zh-CN"/>
              </w:rPr>
              <w:t>；受检产品表面未见有基体金属腐蚀产物，保护评级</w:t>
            </w:r>
            <w:r>
              <w:rPr>
                <w:spacing w:val="-4"/>
                <w:sz w:val="24"/>
                <w:lang w:eastAsia="zh-CN"/>
              </w:rPr>
              <w:t>（</w:t>
            </w:r>
            <w:r>
              <w:rPr>
                <w:sz w:val="24"/>
                <w:lang w:eastAsia="zh-CN"/>
              </w:rPr>
              <w:t>RP）</w:t>
            </w:r>
            <w:r>
              <w:rPr>
                <w:spacing w:val="-1"/>
                <w:sz w:val="24"/>
                <w:lang w:eastAsia="zh-CN"/>
              </w:rPr>
              <w:t>≥</w:t>
            </w:r>
            <w:r>
              <w:rPr>
                <w:sz w:val="24"/>
                <w:lang w:eastAsia="zh-CN"/>
              </w:rPr>
              <w:t>10</w:t>
            </w:r>
            <w:r>
              <w:rPr>
                <w:spacing w:val="-30"/>
                <w:sz w:val="24"/>
                <w:lang w:eastAsia="zh-CN"/>
              </w:rPr>
              <w:t xml:space="preserve"> 级</w:t>
            </w:r>
            <w:r>
              <w:rPr>
                <w:sz w:val="24"/>
                <w:lang w:eastAsia="zh-CN"/>
              </w:rPr>
              <w:t>（无缺陷</w:t>
            </w:r>
            <w:r>
              <w:rPr>
                <w:spacing w:val="-121"/>
                <w:sz w:val="24"/>
                <w:lang w:eastAsia="zh-CN"/>
              </w:rPr>
              <w:t>）</w:t>
            </w:r>
            <w:r>
              <w:rPr>
                <w:sz w:val="24"/>
                <w:lang w:eastAsia="zh-CN"/>
              </w:rPr>
              <w:t xml:space="preserve">； </w:t>
            </w:r>
          </w:p>
          <w:p w:rsidR="00872306" w:rsidRDefault="005E2E3B">
            <w:pPr>
              <w:pStyle w:val="TableParagraph"/>
              <w:spacing w:before="0" w:line="276" w:lineRule="auto"/>
              <w:ind w:left="120" w:right="182"/>
              <w:rPr>
                <w:sz w:val="24"/>
                <w:lang w:eastAsia="zh-CN"/>
              </w:rPr>
            </w:pPr>
            <w:r>
              <w:rPr>
                <w:sz w:val="24"/>
                <w:lang w:eastAsia="zh-CN"/>
              </w:rPr>
              <w:t>12</w:t>
            </w:r>
            <w:r>
              <w:rPr>
                <w:spacing w:val="-13"/>
                <w:sz w:val="24"/>
                <w:lang w:eastAsia="zh-CN"/>
              </w:rPr>
              <w:t>、</w:t>
            </w:r>
            <w:proofErr w:type="gramStart"/>
            <w:r>
              <w:rPr>
                <w:spacing w:val="-13"/>
                <w:sz w:val="24"/>
                <w:lang w:eastAsia="zh-CN"/>
              </w:rPr>
              <w:t>参数第</w:t>
            </w:r>
            <w:proofErr w:type="gramEnd"/>
            <w:r>
              <w:rPr>
                <w:spacing w:val="-13"/>
                <w:sz w:val="24"/>
                <w:lang w:eastAsia="zh-CN"/>
              </w:rPr>
              <w:t xml:space="preserve"> </w:t>
            </w:r>
            <w:r>
              <w:rPr>
                <w:sz w:val="24"/>
                <w:lang w:eastAsia="zh-CN"/>
              </w:rPr>
              <w:t>10、11</w:t>
            </w:r>
            <w:r>
              <w:rPr>
                <w:spacing w:val="-8"/>
                <w:sz w:val="24"/>
                <w:lang w:eastAsia="zh-CN"/>
              </w:rPr>
              <w:t xml:space="preserve"> </w:t>
            </w:r>
            <w:proofErr w:type="gramStart"/>
            <w:r>
              <w:rPr>
                <w:spacing w:val="-8"/>
                <w:sz w:val="24"/>
                <w:lang w:eastAsia="zh-CN"/>
              </w:rPr>
              <w:t>条需提供</w:t>
            </w:r>
            <w:proofErr w:type="gramEnd"/>
            <w:r>
              <w:rPr>
                <w:spacing w:val="-8"/>
                <w:sz w:val="24"/>
                <w:lang w:eastAsia="zh-CN"/>
              </w:rPr>
              <w:t>国家认可的市级以上检测机构依据《</w:t>
            </w:r>
            <w:r>
              <w:rPr>
                <w:sz w:val="24"/>
                <w:lang w:eastAsia="zh-CN"/>
              </w:rPr>
              <w:t>GA/T1343-2016</w:t>
            </w:r>
            <w:r>
              <w:rPr>
                <w:spacing w:val="-11"/>
                <w:sz w:val="24"/>
                <w:lang w:eastAsia="zh-CN"/>
              </w:rPr>
              <w:t xml:space="preserve"> 防暴升降式</w:t>
            </w:r>
            <w:r>
              <w:rPr>
                <w:spacing w:val="-1"/>
                <w:sz w:val="24"/>
                <w:lang w:eastAsia="zh-CN"/>
              </w:rPr>
              <w:t xml:space="preserve">阻车路障》国家标准出具的检验报告复印件，原件备查。 </w:t>
            </w:r>
          </w:p>
        </w:tc>
      </w:tr>
      <w:tr w:rsidR="00872306">
        <w:trPr>
          <w:trHeight w:hRule="exact" w:val="946"/>
        </w:trPr>
        <w:tc>
          <w:tcPr>
            <w:tcW w:w="856" w:type="dxa"/>
            <w:tcBorders>
              <w:bottom w:val="single" w:sz="6" w:space="0" w:color="000000"/>
            </w:tcBorders>
          </w:tcPr>
          <w:p w:rsidR="00872306" w:rsidRDefault="00872306">
            <w:pPr>
              <w:pStyle w:val="TableParagraph"/>
              <w:spacing w:before="0"/>
              <w:rPr>
                <w:sz w:val="21"/>
                <w:lang w:eastAsia="zh-CN"/>
              </w:rPr>
            </w:pPr>
          </w:p>
          <w:p w:rsidR="00872306" w:rsidRDefault="005E2E3B">
            <w:pPr>
              <w:pStyle w:val="TableParagraph"/>
              <w:spacing w:before="0"/>
              <w:ind w:left="246" w:right="96"/>
              <w:jc w:val="center"/>
              <w:rPr>
                <w:sz w:val="24"/>
              </w:rPr>
            </w:pPr>
            <w:r>
              <w:rPr>
                <w:sz w:val="24"/>
              </w:rPr>
              <w:t xml:space="preserve">2 </w:t>
            </w:r>
          </w:p>
        </w:tc>
        <w:tc>
          <w:tcPr>
            <w:tcW w:w="1848" w:type="dxa"/>
            <w:tcBorders>
              <w:bottom w:val="single" w:sz="6" w:space="0" w:color="000000"/>
            </w:tcBorders>
          </w:tcPr>
          <w:p w:rsidR="00872306" w:rsidRDefault="005E2E3B">
            <w:pPr>
              <w:pStyle w:val="TableParagraph"/>
              <w:spacing w:before="34" w:line="355" w:lineRule="auto"/>
              <w:ind w:left="556" w:right="177" w:hanging="361"/>
              <w:rPr>
                <w:sz w:val="24"/>
              </w:rPr>
            </w:pPr>
            <w:proofErr w:type="spellStart"/>
            <w:r>
              <w:rPr>
                <w:sz w:val="24"/>
              </w:rPr>
              <w:t>半自动式升降防撞柱</w:t>
            </w:r>
            <w:proofErr w:type="spellEnd"/>
            <w:r>
              <w:rPr>
                <w:sz w:val="24"/>
              </w:rPr>
              <w:t xml:space="preserve"> </w:t>
            </w:r>
          </w:p>
        </w:tc>
        <w:tc>
          <w:tcPr>
            <w:tcW w:w="3364" w:type="dxa"/>
            <w:tcBorders>
              <w:bottom w:val="single" w:sz="6" w:space="0" w:color="000000"/>
            </w:tcBorders>
          </w:tcPr>
          <w:p w:rsidR="00872306" w:rsidRDefault="00872306">
            <w:pPr>
              <w:pStyle w:val="TableParagraph"/>
              <w:spacing w:before="0"/>
              <w:rPr>
                <w:sz w:val="21"/>
              </w:rPr>
            </w:pPr>
          </w:p>
          <w:p w:rsidR="00872306" w:rsidRDefault="005E2E3B">
            <w:pPr>
              <w:pStyle w:val="TableParagraph"/>
              <w:spacing w:before="0"/>
              <w:ind w:left="641" w:right="507"/>
              <w:jc w:val="center"/>
              <w:rPr>
                <w:sz w:val="24"/>
              </w:rPr>
            </w:pPr>
            <w:proofErr w:type="spellStart"/>
            <w:r>
              <w:rPr>
                <w:sz w:val="24"/>
              </w:rPr>
              <w:t>杰田、南东达、赢隆</w:t>
            </w:r>
            <w:proofErr w:type="spellEnd"/>
            <w:r>
              <w:rPr>
                <w:sz w:val="24"/>
              </w:rPr>
              <w:t xml:space="preserve"> </w:t>
            </w:r>
          </w:p>
        </w:tc>
        <w:tc>
          <w:tcPr>
            <w:tcW w:w="1276" w:type="dxa"/>
            <w:tcBorders>
              <w:bottom w:val="single" w:sz="6" w:space="0" w:color="000000"/>
            </w:tcBorders>
          </w:tcPr>
          <w:p w:rsidR="00872306" w:rsidRDefault="00872306">
            <w:pPr>
              <w:pStyle w:val="TableParagraph"/>
              <w:spacing w:before="0"/>
              <w:rPr>
                <w:sz w:val="21"/>
              </w:rPr>
            </w:pPr>
          </w:p>
          <w:p w:rsidR="00872306" w:rsidRDefault="005E2E3B">
            <w:pPr>
              <w:pStyle w:val="TableParagraph"/>
              <w:spacing w:before="0"/>
              <w:ind w:right="283"/>
              <w:jc w:val="right"/>
              <w:rPr>
                <w:sz w:val="24"/>
              </w:rPr>
            </w:pPr>
            <w:r>
              <w:rPr>
                <w:sz w:val="24"/>
              </w:rPr>
              <w:t xml:space="preserve">2 套 </w:t>
            </w:r>
          </w:p>
        </w:tc>
        <w:tc>
          <w:tcPr>
            <w:tcW w:w="1457" w:type="dxa"/>
            <w:tcBorders>
              <w:bottom w:val="single" w:sz="6" w:space="0" w:color="000000"/>
              <w:right w:val="single" w:sz="6" w:space="0" w:color="000000"/>
            </w:tcBorders>
          </w:tcPr>
          <w:p w:rsidR="00872306" w:rsidRDefault="00872306">
            <w:pPr>
              <w:pStyle w:val="TableParagraph"/>
              <w:spacing w:before="0"/>
              <w:rPr>
                <w:sz w:val="21"/>
              </w:rPr>
            </w:pPr>
          </w:p>
          <w:p w:rsidR="00872306" w:rsidRDefault="005E2E3B">
            <w:pPr>
              <w:pStyle w:val="TableParagraph"/>
              <w:spacing w:before="0"/>
              <w:ind w:left="480"/>
              <w:rPr>
                <w:sz w:val="24"/>
              </w:rPr>
            </w:pPr>
            <w:r>
              <w:rPr>
                <w:sz w:val="24"/>
              </w:rPr>
              <w:t xml:space="preserve">5500 </w:t>
            </w:r>
          </w:p>
        </w:tc>
        <w:tc>
          <w:tcPr>
            <w:tcW w:w="1277" w:type="dxa"/>
            <w:tcBorders>
              <w:left w:val="single" w:sz="6" w:space="0" w:color="000000"/>
              <w:bottom w:val="single" w:sz="6" w:space="0" w:color="000000"/>
            </w:tcBorders>
          </w:tcPr>
          <w:p w:rsidR="00872306" w:rsidRDefault="00872306">
            <w:pPr>
              <w:pStyle w:val="TableParagraph"/>
              <w:spacing w:before="0"/>
              <w:rPr>
                <w:sz w:val="21"/>
              </w:rPr>
            </w:pPr>
          </w:p>
          <w:p w:rsidR="00872306" w:rsidRDefault="005E2E3B">
            <w:pPr>
              <w:pStyle w:val="TableParagraph"/>
              <w:spacing w:before="0"/>
              <w:ind w:right="208"/>
              <w:jc w:val="right"/>
              <w:rPr>
                <w:sz w:val="24"/>
              </w:rPr>
            </w:pPr>
            <w:r>
              <w:rPr>
                <w:sz w:val="24"/>
              </w:rPr>
              <w:t xml:space="preserve">11000 </w:t>
            </w:r>
          </w:p>
        </w:tc>
      </w:tr>
      <w:tr w:rsidR="00872306">
        <w:trPr>
          <w:trHeight w:hRule="exact" w:val="4324"/>
        </w:trPr>
        <w:tc>
          <w:tcPr>
            <w:tcW w:w="10078" w:type="dxa"/>
            <w:gridSpan w:val="6"/>
            <w:tcBorders>
              <w:top w:val="single" w:sz="6" w:space="0" w:color="000000"/>
            </w:tcBorders>
          </w:tcPr>
          <w:p w:rsidR="00872306" w:rsidRDefault="005E2E3B">
            <w:pPr>
              <w:pStyle w:val="TableParagraph"/>
              <w:spacing w:before="0" w:line="304" w:lineRule="exact"/>
              <w:ind w:left="120"/>
              <w:rPr>
                <w:sz w:val="24"/>
                <w:lang w:eastAsia="zh-CN"/>
              </w:rPr>
            </w:pPr>
            <w:r>
              <w:rPr>
                <w:sz w:val="24"/>
                <w:lang w:eastAsia="zh-CN"/>
              </w:rPr>
              <w:t xml:space="preserve">1、柱体直径：217mm±1mm；柱体壁厚：6mm±1mm； </w:t>
            </w:r>
          </w:p>
          <w:p w:rsidR="00872306" w:rsidRDefault="005E2E3B">
            <w:pPr>
              <w:pStyle w:val="TableParagraph"/>
              <w:spacing w:before="46"/>
              <w:ind w:left="120"/>
              <w:rPr>
                <w:sz w:val="24"/>
                <w:lang w:eastAsia="zh-CN"/>
              </w:rPr>
            </w:pPr>
            <w:r>
              <w:rPr>
                <w:sz w:val="24"/>
                <w:lang w:eastAsia="zh-CN"/>
              </w:rPr>
              <w:t xml:space="preserve">2、柱身升起高度：600mm±2mm；柱身盖板直径：217mm±1mm；柱身盖板厚度：6mm±1mm； </w:t>
            </w:r>
          </w:p>
          <w:p w:rsidR="00872306" w:rsidRDefault="005E2E3B">
            <w:pPr>
              <w:pStyle w:val="TableParagraph"/>
              <w:spacing w:before="45" w:line="276" w:lineRule="auto"/>
              <w:ind w:left="120"/>
              <w:rPr>
                <w:sz w:val="24"/>
                <w:lang w:eastAsia="zh-CN"/>
              </w:rPr>
            </w:pPr>
            <w:r>
              <w:rPr>
                <w:sz w:val="24"/>
                <w:lang w:eastAsia="zh-CN"/>
              </w:rPr>
              <w:t>3</w:t>
            </w:r>
            <w:r>
              <w:rPr>
                <w:spacing w:val="-8"/>
                <w:sz w:val="24"/>
                <w:lang w:eastAsia="zh-CN"/>
              </w:rPr>
              <w:t>、</w:t>
            </w:r>
            <w:proofErr w:type="gramStart"/>
            <w:r>
              <w:rPr>
                <w:spacing w:val="-8"/>
                <w:sz w:val="24"/>
                <w:lang w:eastAsia="zh-CN"/>
              </w:rPr>
              <w:t>升降柱应具有</w:t>
            </w:r>
            <w:proofErr w:type="gramEnd"/>
            <w:r>
              <w:rPr>
                <w:spacing w:val="-8"/>
                <w:sz w:val="24"/>
                <w:lang w:eastAsia="zh-CN"/>
              </w:rPr>
              <w:t xml:space="preserve"> </w:t>
            </w:r>
            <w:r>
              <w:rPr>
                <w:sz w:val="24"/>
                <w:lang w:eastAsia="zh-CN"/>
              </w:rPr>
              <w:t>3M</w:t>
            </w:r>
            <w:r>
              <w:rPr>
                <w:spacing w:val="-8"/>
                <w:sz w:val="24"/>
                <w:lang w:eastAsia="zh-CN"/>
              </w:rPr>
              <w:t xml:space="preserve"> 反光膜作为警示标志</w:t>
            </w:r>
            <w:r>
              <w:rPr>
                <w:sz w:val="24"/>
                <w:lang w:eastAsia="zh-CN"/>
              </w:rPr>
              <w:t>；3M</w:t>
            </w:r>
            <w:r>
              <w:rPr>
                <w:spacing w:val="-11"/>
                <w:sz w:val="24"/>
                <w:lang w:eastAsia="zh-CN"/>
              </w:rPr>
              <w:t xml:space="preserve"> 反光膜高度</w:t>
            </w:r>
            <w:r>
              <w:rPr>
                <w:sz w:val="24"/>
                <w:lang w:eastAsia="zh-CN"/>
              </w:rPr>
              <w:t>：≥50mm，厚度：≥0.5mm；3M</w:t>
            </w:r>
            <w:r>
              <w:rPr>
                <w:spacing w:val="-21"/>
                <w:sz w:val="24"/>
                <w:lang w:eastAsia="zh-CN"/>
              </w:rPr>
              <w:t xml:space="preserve"> 反光</w:t>
            </w:r>
            <w:r>
              <w:rPr>
                <w:spacing w:val="-2"/>
                <w:sz w:val="24"/>
                <w:lang w:eastAsia="zh-CN"/>
              </w:rPr>
              <w:t xml:space="preserve">膜颜色及要求：反光膜采用单条金黄色，升降过程禁止发生摩擦； </w:t>
            </w:r>
          </w:p>
          <w:p w:rsidR="00872306" w:rsidRDefault="005E2E3B">
            <w:pPr>
              <w:pStyle w:val="TableParagraph"/>
              <w:spacing w:before="10" w:line="276" w:lineRule="auto"/>
              <w:ind w:left="120" w:right="182"/>
              <w:rPr>
                <w:sz w:val="24"/>
                <w:lang w:eastAsia="zh-CN"/>
              </w:rPr>
            </w:pPr>
            <w:r>
              <w:rPr>
                <w:sz w:val="24"/>
                <w:lang w:eastAsia="zh-CN"/>
              </w:rPr>
              <w:t>4、升降柱组成：升降</w:t>
            </w:r>
            <w:proofErr w:type="gramStart"/>
            <w:r>
              <w:rPr>
                <w:sz w:val="24"/>
                <w:lang w:eastAsia="zh-CN"/>
              </w:rPr>
              <w:t>柱主要</w:t>
            </w:r>
            <w:proofErr w:type="gramEnd"/>
            <w:r>
              <w:rPr>
                <w:sz w:val="24"/>
                <w:lang w:eastAsia="zh-CN"/>
              </w:rPr>
              <w:t xml:space="preserve">由不锈钢升降柱、气动升降杆、外筒保护装置、底座、升降开关等组成； </w:t>
            </w:r>
          </w:p>
          <w:p w:rsidR="00872306" w:rsidRDefault="005E2E3B">
            <w:pPr>
              <w:pStyle w:val="TableParagraph"/>
              <w:spacing w:before="10"/>
              <w:ind w:left="120"/>
              <w:rPr>
                <w:sz w:val="24"/>
                <w:lang w:eastAsia="zh-CN"/>
              </w:rPr>
            </w:pPr>
            <w:r>
              <w:rPr>
                <w:sz w:val="24"/>
                <w:lang w:eastAsia="zh-CN"/>
              </w:rPr>
              <w:t xml:space="preserve">5、升降柱升起控制：启动开机按钮，升降柱的柱体应能自动升起到工作高度并自动锁定； </w:t>
            </w:r>
          </w:p>
          <w:p w:rsidR="00872306" w:rsidRDefault="005E2E3B">
            <w:pPr>
              <w:pStyle w:val="TableParagraph"/>
              <w:spacing w:before="30"/>
              <w:ind w:left="120"/>
              <w:rPr>
                <w:sz w:val="24"/>
                <w:lang w:eastAsia="zh-CN"/>
              </w:rPr>
            </w:pPr>
            <w:r>
              <w:rPr>
                <w:sz w:val="24"/>
                <w:lang w:eastAsia="zh-CN"/>
              </w:rPr>
              <w:t xml:space="preserve">6、升降柱降落控制：启动关闭按钮，升降柱的柱体应能手动按下到地面自动锁定； </w:t>
            </w:r>
          </w:p>
          <w:p w:rsidR="00872306" w:rsidRDefault="005E2E3B">
            <w:pPr>
              <w:pStyle w:val="TableParagraph"/>
              <w:spacing w:before="45" w:line="276" w:lineRule="auto"/>
              <w:ind w:left="120" w:right="61"/>
              <w:rPr>
                <w:sz w:val="24"/>
                <w:lang w:eastAsia="zh-CN"/>
              </w:rPr>
            </w:pPr>
            <w:r>
              <w:rPr>
                <w:sz w:val="24"/>
                <w:lang w:eastAsia="zh-CN"/>
              </w:rPr>
              <w:t>7</w:t>
            </w:r>
            <w:r>
              <w:rPr>
                <w:spacing w:val="-21"/>
                <w:sz w:val="24"/>
                <w:lang w:eastAsia="zh-CN"/>
              </w:rPr>
              <w:t>、外观要求：</w:t>
            </w:r>
            <w:r>
              <w:rPr>
                <w:sz w:val="24"/>
                <w:lang w:eastAsia="zh-CN"/>
              </w:rPr>
              <w:t>（1）</w:t>
            </w:r>
            <w:r>
              <w:rPr>
                <w:spacing w:val="-6"/>
                <w:sz w:val="24"/>
                <w:lang w:eastAsia="zh-CN"/>
              </w:rPr>
              <w:t>升降柱用紧固件联接的各零部件应联接牢固，不得有松动现象；</w:t>
            </w:r>
            <w:r>
              <w:rPr>
                <w:sz w:val="24"/>
                <w:lang w:eastAsia="zh-CN"/>
              </w:rPr>
              <w:t>（2）升降</w:t>
            </w:r>
            <w:r>
              <w:rPr>
                <w:spacing w:val="-5"/>
                <w:sz w:val="24"/>
                <w:lang w:eastAsia="zh-CN"/>
              </w:rPr>
              <w:t>柱焊接件的焊缝，均匀平整漏焊、裂纹、夹渣、烧穿、</w:t>
            </w:r>
            <w:proofErr w:type="gramStart"/>
            <w:r>
              <w:rPr>
                <w:spacing w:val="-5"/>
                <w:sz w:val="24"/>
                <w:lang w:eastAsia="zh-CN"/>
              </w:rPr>
              <w:t>咬边等等</w:t>
            </w:r>
            <w:proofErr w:type="gramEnd"/>
            <w:r>
              <w:rPr>
                <w:spacing w:val="-5"/>
                <w:sz w:val="24"/>
                <w:lang w:eastAsia="zh-CN"/>
              </w:rPr>
              <w:t>缺陷；</w:t>
            </w:r>
            <w:r>
              <w:rPr>
                <w:sz w:val="24"/>
                <w:lang w:eastAsia="zh-CN"/>
              </w:rPr>
              <w:t>（3）升降柱全部金属零</w:t>
            </w:r>
            <w:r>
              <w:rPr>
                <w:spacing w:val="-10"/>
                <w:sz w:val="24"/>
                <w:lang w:eastAsia="zh-CN"/>
              </w:rPr>
              <w:t>部件均应采取防锈、防腐措施；</w:t>
            </w:r>
            <w:r>
              <w:rPr>
                <w:sz w:val="24"/>
                <w:lang w:eastAsia="zh-CN"/>
              </w:rPr>
              <w:t>（4）</w:t>
            </w:r>
            <w:r>
              <w:rPr>
                <w:spacing w:val="-1"/>
                <w:sz w:val="24"/>
                <w:lang w:eastAsia="zh-CN"/>
              </w:rPr>
              <w:t>升降阻断路障</w:t>
            </w:r>
            <w:proofErr w:type="gramStart"/>
            <w:r>
              <w:rPr>
                <w:spacing w:val="-1"/>
                <w:sz w:val="24"/>
                <w:lang w:eastAsia="zh-CN"/>
              </w:rPr>
              <w:t>柱应材采用</w:t>
            </w:r>
            <w:proofErr w:type="gramEnd"/>
            <w:r>
              <w:rPr>
                <w:spacing w:val="-1"/>
                <w:sz w:val="24"/>
                <w:lang w:eastAsia="zh-CN"/>
              </w:rPr>
              <w:t xml:space="preserve">不锈钢，表面应作抛光处理； </w:t>
            </w:r>
          </w:p>
          <w:p w:rsidR="00872306" w:rsidRDefault="005E2E3B">
            <w:pPr>
              <w:pStyle w:val="TableParagraph"/>
              <w:spacing w:before="10"/>
              <w:ind w:left="120"/>
              <w:rPr>
                <w:sz w:val="24"/>
                <w:lang w:eastAsia="zh-CN"/>
              </w:rPr>
            </w:pPr>
            <w:r>
              <w:rPr>
                <w:sz w:val="24"/>
                <w:lang w:eastAsia="zh-CN"/>
              </w:rPr>
              <w:t>8</w:t>
            </w:r>
            <w:r>
              <w:rPr>
                <w:spacing w:val="-26"/>
                <w:sz w:val="24"/>
                <w:lang w:eastAsia="zh-CN"/>
              </w:rPr>
              <w:t>、 升降速度：</w:t>
            </w:r>
            <w:r>
              <w:rPr>
                <w:sz w:val="24"/>
                <w:lang w:eastAsia="zh-CN"/>
              </w:rPr>
              <w:t>（1）</w:t>
            </w:r>
            <w:r>
              <w:rPr>
                <w:spacing w:val="-1"/>
                <w:sz w:val="24"/>
                <w:lang w:eastAsia="zh-CN"/>
              </w:rPr>
              <w:t>完全上升时间为：</w:t>
            </w:r>
            <w:r>
              <w:rPr>
                <w:sz w:val="24"/>
                <w:lang w:eastAsia="zh-CN"/>
              </w:rPr>
              <w:t>≤4S</w:t>
            </w:r>
            <w:r>
              <w:rPr>
                <w:spacing w:val="-120"/>
                <w:sz w:val="24"/>
                <w:lang w:eastAsia="zh-CN"/>
              </w:rPr>
              <w:t>；</w:t>
            </w:r>
            <w:r>
              <w:rPr>
                <w:sz w:val="24"/>
                <w:lang w:eastAsia="zh-CN"/>
              </w:rPr>
              <w:t>（2）</w:t>
            </w:r>
            <w:r>
              <w:rPr>
                <w:spacing w:val="-1"/>
                <w:sz w:val="24"/>
                <w:lang w:eastAsia="zh-CN"/>
              </w:rPr>
              <w:t>完全降下时间为：</w:t>
            </w:r>
            <w:r>
              <w:rPr>
                <w:sz w:val="24"/>
                <w:lang w:eastAsia="zh-CN"/>
              </w:rPr>
              <w:t xml:space="preserve">≤4S。 </w:t>
            </w:r>
          </w:p>
        </w:tc>
      </w:tr>
    </w:tbl>
    <w:p w:rsidR="00872306" w:rsidRDefault="00872306">
      <w:pPr>
        <w:rPr>
          <w:sz w:val="24"/>
          <w:lang w:eastAsia="zh-CN"/>
        </w:rPr>
        <w:sectPr w:rsidR="00872306">
          <w:pgSz w:w="11910" w:h="16850"/>
          <w:pgMar w:top="1420" w:right="760" w:bottom="1440" w:left="800" w:header="0" w:footer="1252" w:gutter="0"/>
          <w:cols w:space="720"/>
        </w:sectPr>
      </w:pPr>
    </w:p>
    <w:tbl>
      <w:tblPr>
        <w:tblStyle w:val="TableNormal"/>
        <w:tblW w:w="0" w:type="auto"/>
        <w:tblInd w:w="1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56"/>
        <w:gridCol w:w="1848"/>
        <w:gridCol w:w="3364"/>
        <w:gridCol w:w="1276"/>
        <w:gridCol w:w="1457"/>
        <w:gridCol w:w="1277"/>
      </w:tblGrid>
      <w:tr w:rsidR="00872306">
        <w:trPr>
          <w:trHeight w:hRule="exact" w:val="945"/>
        </w:trPr>
        <w:tc>
          <w:tcPr>
            <w:tcW w:w="856" w:type="dxa"/>
          </w:tcPr>
          <w:p w:rsidR="00872306" w:rsidRDefault="00872306">
            <w:pPr>
              <w:pStyle w:val="TableParagraph"/>
              <w:spacing w:before="8"/>
              <w:rPr>
                <w:sz w:val="19"/>
                <w:lang w:eastAsia="zh-CN"/>
              </w:rPr>
            </w:pPr>
          </w:p>
          <w:p w:rsidR="00872306" w:rsidRDefault="005E2E3B">
            <w:pPr>
              <w:pStyle w:val="TableParagraph"/>
              <w:spacing w:before="0"/>
              <w:ind w:right="224"/>
              <w:jc w:val="right"/>
              <w:rPr>
                <w:sz w:val="24"/>
              </w:rPr>
            </w:pPr>
            <w:r>
              <w:rPr>
                <w:sz w:val="24"/>
              </w:rPr>
              <w:t xml:space="preserve">3 </w:t>
            </w:r>
          </w:p>
        </w:tc>
        <w:tc>
          <w:tcPr>
            <w:tcW w:w="1848" w:type="dxa"/>
          </w:tcPr>
          <w:p w:rsidR="00872306" w:rsidRDefault="005E2E3B">
            <w:pPr>
              <w:pStyle w:val="TableParagraph"/>
              <w:spacing w:before="31" w:line="355" w:lineRule="auto"/>
              <w:ind w:left="556" w:right="177" w:hanging="361"/>
              <w:rPr>
                <w:sz w:val="24"/>
              </w:rPr>
            </w:pPr>
            <w:proofErr w:type="spellStart"/>
            <w:r>
              <w:rPr>
                <w:sz w:val="24"/>
              </w:rPr>
              <w:t>固定式不锈钢防撞柱</w:t>
            </w:r>
            <w:proofErr w:type="spellEnd"/>
            <w:r>
              <w:rPr>
                <w:sz w:val="24"/>
              </w:rPr>
              <w:t xml:space="preserve"> </w:t>
            </w:r>
          </w:p>
        </w:tc>
        <w:tc>
          <w:tcPr>
            <w:tcW w:w="3364" w:type="dxa"/>
          </w:tcPr>
          <w:p w:rsidR="00872306" w:rsidRDefault="00872306">
            <w:pPr>
              <w:pStyle w:val="TableParagraph"/>
              <w:spacing w:before="8"/>
              <w:rPr>
                <w:sz w:val="19"/>
              </w:rPr>
            </w:pPr>
          </w:p>
          <w:p w:rsidR="00872306" w:rsidRDefault="005E2E3B">
            <w:pPr>
              <w:pStyle w:val="TableParagraph"/>
              <w:spacing w:before="0"/>
              <w:ind w:right="465"/>
              <w:jc w:val="right"/>
              <w:rPr>
                <w:sz w:val="24"/>
              </w:rPr>
            </w:pPr>
            <w:proofErr w:type="spellStart"/>
            <w:r>
              <w:rPr>
                <w:sz w:val="24"/>
              </w:rPr>
              <w:t>杰田、南东达、赢隆</w:t>
            </w:r>
            <w:proofErr w:type="spellEnd"/>
            <w:r>
              <w:rPr>
                <w:sz w:val="24"/>
              </w:rPr>
              <w:t xml:space="preserve"> </w:t>
            </w:r>
          </w:p>
        </w:tc>
        <w:tc>
          <w:tcPr>
            <w:tcW w:w="1276" w:type="dxa"/>
          </w:tcPr>
          <w:p w:rsidR="00872306" w:rsidRDefault="00872306">
            <w:pPr>
              <w:pStyle w:val="TableParagraph"/>
              <w:spacing w:before="8"/>
              <w:rPr>
                <w:sz w:val="19"/>
              </w:rPr>
            </w:pPr>
          </w:p>
          <w:p w:rsidR="00872306" w:rsidRDefault="005E2E3B">
            <w:pPr>
              <w:pStyle w:val="TableParagraph"/>
              <w:spacing w:before="0"/>
              <w:ind w:right="283"/>
              <w:jc w:val="right"/>
              <w:rPr>
                <w:sz w:val="24"/>
              </w:rPr>
            </w:pPr>
            <w:r>
              <w:rPr>
                <w:sz w:val="24"/>
              </w:rPr>
              <w:t xml:space="preserve">2 套 </w:t>
            </w:r>
          </w:p>
        </w:tc>
        <w:tc>
          <w:tcPr>
            <w:tcW w:w="1457" w:type="dxa"/>
            <w:tcBorders>
              <w:right w:val="single" w:sz="6" w:space="0" w:color="000000"/>
            </w:tcBorders>
          </w:tcPr>
          <w:p w:rsidR="00872306" w:rsidRDefault="00872306">
            <w:pPr>
              <w:pStyle w:val="TableParagraph"/>
              <w:spacing w:before="8"/>
              <w:rPr>
                <w:sz w:val="19"/>
              </w:rPr>
            </w:pPr>
          </w:p>
          <w:p w:rsidR="00872306" w:rsidRDefault="005E2E3B">
            <w:pPr>
              <w:pStyle w:val="TableParagraph"/>
              <w:spacing w:before="0"/>
              <w:ind w:left="480"/>
              <w:rPr>
                <w:sz w:val="24"/>
              </w:rPr>
            </w:pPr>
            <w:r>
              <w:rPr>
                <w:sz w:val="24"/>
              </w:rPr>
              <w:t xml:space="preserve">2000 </w:t>
            </w:r>
          </w:p>
        </w:tc>
        <w:tc>
          <w:tcPr>
            <w:tcW w:w="1277" w:type="dxa"/>
            <w:tcBorders>
              <w:left w:val="single" w:sz="6" w:space="0" w:color="000000"/>
            </w:tcBorders>
          </w:tcPr>
          <w:p w:rsidR="00872306" w:rsidRDefault="00872306">
            <w:pPr>
              <w:pStyle w:val="TableParagraph"/>
              <w:spacing w:before="8"/>
              <w:rPr>
                <w:sz w:val="19"/>
              </w:rPr>
            </w:pPr>
          </w:p>
          <w:p w:rsidR="00872306" w:rsidRDefault="005E2E3B">
            <w:pPr>
              <w:pStyle w:val="TableParagraph"/>
              <w:spacing w:before="0"/>
              <w:ind w:left="390"/>
              <w:rPr>
                <w:sz w:val="24"/>
              </w:rPr>
            </w:pPr>
            <w:r>
              <w:rPr>
                <w:sz w:val="24"/>
              </w:rPr>
              <w:t xml:space="preserve">4000 </w:t>
            </w:r>
          </w:p>
        </w:tc>
      </w:tr>
      <w:tr w:rsidR="00872306">
        <w:trPr>
          <w:trHeight w:hRule="exact" w:val="2522"/>
        </w:trPr>
        <w:tc>
          <w:tcPr>
            <w:tcW w:w="10078" w:type="dxa"/>
            <w:gridSpan w:val="6"/>
          </w:tcPr>
          <w:p w:rsidR="00872306" w:rsidRDefault="005E2E3B">
            <w:pPr>
              <w:pStyle w:val="TableParagraph"/>
              <w:spacing w:before="0" w:line="301" w:lineRule="exact"/>
              <w:ind w:left="120"/>
              <w:rPr>
                <w:sz w:val="24"/>
                <w:lang w:eastAsia="zh-CN"/>
              </w:rPr>
            </w:pPr>
            <w:r>
              <w:rPr>
                <w:sz w:val="24"/>
                <w:lang w:eastAsia="zh-CN"/>
              </w:rPr>
              <w:t xml:space="preserve">1、柱体直径：217mm±1mm；柱体壁厚：6mm±1mm； </w:t>
            </w:r>
          </w:p>
          <w:p w:rsidR="00872306" w:rsidRDefault="005E2E3B">
            <w:pPr>
              <w:pStyle w:val="TableParagraph"/>
              <w:spacing w:before="46"/>
              <w:ind w:left="120"/>
              <w:rPr>
                <w:sz w:val="24"/>
                <w:lang w:eastAsia="zh-CN"/>
              </w:rPr>
            </w:pPr>
            <w:r>
              <w:rPr>
                <w:sz w:val="24"/>
                <w:lang w:eastAsia="zh-CN"/>
              </w:rPr>
              <w:t xml:space="preserve">2、防撞柱高度：600mm±2mm；柱身盖板直径：217mm±1mm；柱身盖板厚度：6mm±1mm； </w:t>
            </w:r>
          </w:p>
          <w:p w:rsidR="00872306" w:rsidRDefault="005E2E3B">
            <w:pPr>
              <w:pStyle w:val="TableParagraph"/>
              <w:spacing w:before="46" w:line="264" w:lineRule="auto"/>
              <w:ind w:left="120"/>
              <w:rPr>
                <w:sz w:val="24"/>
                <w:lang w:eastAsia="zh-CN"/>
              </w:rPr>
            </w:pPr>
            <w:r>
              <w:rPr>
                <w:sz w:val="24"/>
                <w:lang w:eastAsia="zh-CN"/>
              </w:rPr>
              <w:t>3</w:t>
            </w:r>
            <w:r>
              <w:rPr>
                <w:spacing w:val="-8"/>
                <w:sz w:val="24"/>
                <w:lang w:eastAsia="zh-CN"/>
              </w:rPr>
              <w:t>、</w:t>
            </w:r>
            <w:proofErr w:type="gramStart"/>
            <w:r>
              <w:rPr>
                <w:spacing w:val="-8"/>
                <w:sz w:val="24"/>
                <w:lang w:eastAsia="zh-CN"/>
              </w:rPr>
              <w:t>防撞柱应具有</w:t>
            </w:r>
            <w:proofErr w:type="gramEnd"/>
            <w:r>
              <w:rPr>
                <w:spacing w:val="-8"/>
                <w:sz w:val="24"/>
                <w:lang w:eastAsia="zh-CN"/>
              </w:rPr>
              <w:t xml:space="preserve"> </w:t>
            </w:r>
            <w:r>
              <w:rPr>
                <w:sz w:val="24"/>
                <w:lang w:eastAsia="zh-CN"/>
              </w:rPr>
              <w:t>3M</w:t>
            </w:r>
            <w:r>
              <w:rPr>
                <w:spacing w:val="-8"/>
                <w:sz w:val="24"/>
                <w:lang w:eastAsia="zh-CN"/>
              </w:rPr>
              <w:t xml:space="preserve"> 反光膜作为警示标志</w:t>
            </w:r>
            <w:r>
              <w:rPr>
                <w:sz w:val="24"/>
                <w:lang w:eastAsia="zh-CN"/>
              </w:rPr>
              <w:t>；3M</w:t>
            </w:r>
            <w:r>
              <w:rPr>
                <w:spacing w:val="-10"/>
                <w:sz w:val="24"/>
                <w:lang w:eastAsia="zh-CN"/>
              </w:rPr>
              <w:t xml:space="preserve"> 反光膜高度</w:t>
            </w:r>
            <w:r>
              <w:rPr>
                <w:sz w:val="24"/>
                <w:lang w:eastAsia="zh-CN"/>
              </w:rPr>
              <w:t>:≥50mm，厚度:≥0.5mm；反光膜采</w:t>
            </w:r>
            <w:r>
              <w:rPr>
                <w:spacing w:val="-1"/>
                <w:sz w:val="24"/>
                <w:lang w:eastAsia="zh-CN"/>
              </w:rPr>
              <w:t xml:space="preserve">用单条金黄色； </w:t>
            </w:r>
          </w:p>
          <w:p w:rsidR="00872306" w:rsidRDefault="005E2E3B">
            <w:pPr>
              <w:pStyle w:val="TableParagraph"/>
              <w:spacing w:before="21" w:line="276" w:lineRule="auto"/>
              <w:ind w:left="120" w:right="61"/>
              <w:rPr>
                <w:sz w:val="24"/>
                <w:lang w:eastAsia="zh-CN"/>
              </w:rPr>
            </w:pPr>
            <w:r>
              <w:rPr>
                <w:sz w:val="24"/>
                <w:lang w:eastAsia="zh-CN"/>
              </w:rPr>
              <w:t>4</w:t>
            </w:r>
            <w:r>
              <w:rPr>
                <w:spacing w:val="-21"/>
                <w:sz w:val="24"/>
                <w:lang w:eastAsia="zh-CN"/>
              </w:rPr>
              <w:t>、外观要求：</w:t>
            </w:r>
            <w:r>
              <w:rPr>
                <w:sz w:val="24"/>
                <w:lang w:eastAsia="zh-CN"/>
              </w:rPr>
              <w:t>（1）</w:t>
            </w:r>
            <w:r>
              <w:rPr>
                <w:spacing w:val="-6"/>
                <w:sz w:val="24"/>
                <w:lang w:eastAsia="zh-CN"/>
              </w:rPr>
              <w:t>防撞柱用紧固件联接的各零部件应联接牢固，不得有松动现象；</w:t>
            </w:r>
            <w:r>
              <w:rPr>
                <w:sz w:val="24"/>
                <w:lang w:eastAsia="zh-CN"/>
              </w:rPr>
              <w:t>（2）防撞</w:t>
            </w:r>
            <w:r>
              <w:rPr>
                <w:spacing w:val="-5"/>
                <w:sz w:val="24"/>
                <w:lang w:eastAsia="zh-CN"/>
              </w:rPr>
              <w:t>柱焊接件的焊缝，均匀平整漏焊、裂纹、夹渣、烧穿、</w:t>
            </w:r>
            <w:proofErr w:type="gramStart"/>
            <w:r>
              <w:rPr>
                <w:spacing w:val="-5"/>
                <w:sz w:val="24"/>
                <w:lang w:eastAsia="zh-CN"/>
              </w:rPr>
              <w:t>咬边等等</w:t>
            </w:r>
            <w:proofErr w:type="gramEnd"/>
            <w:r>
              <w:rPr>
                <w:spacing w:val="-5"/>
                <w:sz w:val="24"/>
                <w:lang w:eastAsia="zh-CN"/>
              </w:rPr>
              <w:t>缺陷；</w:t>
            </w:r>
            <w:r>
              <w:rPr>
                <w:sz w:val="24"/>
                <w:lang w:eastAsia="zh-CN"/>
              </w:rPr>
              <w:t>（3）防撞柱全部金属零</w:t>
            </w:r>
            <w:r>
              <w:rPr>
                <w:spacing w:val="-10"/>
                <w:sz w:val="24"/>
                <w:lang w:eastAsia="zh-CN"/>
              </w:rPr>
              <w:t>部件均应采取防锈、防腐措施；</w:t>
            </w:r>
            <w:r>
              <w:rPr>
                <w:sz w:val="24"/>
                <w:lang w:eastAsia="zh-CN"/>
              </w:rPr>
              <w:t>（4）</w:t>
            </w:r>
            <w:r>
              <w:rPr>
                <w:spacing w:val="-1"/>
                <w:sz w:val="24"/>
                <w:lang w:eastAsia="zh-CN"/>
              </w:rPr>
              <w:t>防撞柱用材应采用不锈钢，表面应作抛光处理。</w:t>
            </w:r>
            <w:r>
              <w:rPr>
                <w:sz w:val="24"/>
                <w:lang w:eastAsia="zh-CN"/>
              </w:rPr>
              <w:t xml:space="preserve"> </w:t>
            </w:r>
          </w:p>
        </w:tc>
      </w:tr>
      <w:tr w:rsidR="00872306">
        <w:trPr>
          <w:trHeight w:hRule="exact" w:val="946"/>
        </w:trPr>
        <w:tc>
          <w:tcPr>
            <w:tcW w:w="856" w:type="dxa"/>
          </w:tcPr>
          <w:p w:rsidR="00872306" w:rsidRDefault="00872306">
            <w:pPr>
              <w:pStyle w:val="TableParagraph"/>
              <w:spacing w:before="8"/>
              <w:rPr>
                <w:sz w:val="19"/>
                <w:lang w:eastAsia="zh-CN"/>
              </w:rPr>
            </w:pPr>
          </w:p>
          <w:p w:rsidR="00872306" w:rsidRDefault="005E2E3B">
            <w:pPr>
              <w:pStyle w:val="TableParagraph"/>
              <w:spacing w:before="0"/>
              <w:ind w:right="224"/>
              <w:jc w:val="right"/>
              <w:rPr>
                <w:sz w:val="24"/>
              </w:rPr>
            </w:pPr>
            <w:r>
              <w:rPr>
                <w:sz w:val="24"/>
              </w:rPr>
              <w:t xml:space="preserve">4 </w:t>
            </w:r>
          </w:p>
        </w:tc>
        <w:tc>
          <w:tcPr>
            <w:tcW w:w="1848" w:type="dxa"/>
          </w:tcPr>
          <w:p w:rsidR="00872306" w:rsidRDefault="005E2E3B">
            <w:pPr>
              <w:pStyle w:val="TableParagraph"/>
              <w:spacing w:before="31" w:line="355" w:lineRule="auto"/>
              <w:ind w:left="676" w:right="177" w:hanging="481"/>
              <w:rPr>
                <w:sz w:val="24"/>
              </w:rPr>
            </w:pPr>
            <w:proofErr w:type="spellStart"/>
            <w:r>
              <w:rPr>
                <w:sz w:val="24"/>
              </w:rPr>
              <w:t>智能升降控制系统</w:t>
            </w:r>
            <w:proofErr w:type="spellEnd"/>
            <w:r>
              <w:rPr>
                <w:sz w:val="24"/>
              </w:rPr>
              <w:t xml:space="preserve"> </w:t>
            </w:r>
          </w:p>
        </w:tc>
        <w:tc>
          <w:tcPr>
            <w:tcW w:w="3364" w:type="dxa"/>
          </w:tcPr>
          <w:p w:rsidR="00872306" w:rsidRDefault="00872306">
            <w:pPr>
              <w:pStyle w:val="TableParagraph"/>
              <w:spacing w:before="8"/>
              <w:rPr>
                <w:sz w:val="19"/>
              </w:rPr>
            </w:pPr>
          </w:p>
          <w:p w:rsidR="00872306" w:rsidRDefault="005E2E3B">
            <w:pPr>
              <w:pStyle w:val="TableParagraph"/>
              <w:spacing w:before="0"/>
              <w:ind w:right="465"/>
              <w:jc w:val="right"/>
              <w:rPr>
                <w:sz w:val="24"/>
              </w:rPr>
            </w:pPr>
            <w:proofErr w:type="spellStart"/>
            <w:r>
              <w:rPr>
                <w:sz w:val="24"/>
              </w:rPr>
              <w:t>杰田、南东达、赢隆</w:t>
            </w:r>
            <w:proofErr w:type="spellEnd"/>
            <w:r>
              <w:rPr>
                <w:sz w:val="24"/>
              </w:rPr>
              <w:t xml:space="preserve"> </w:t>
            </w:r>
          </w:p>
        </w:tc>
        <w:tc>
          <w:tcPr>
            <w:tcW w:w="1276" w:type="dxa"/>
          </w:tcPr>
          <w:p w:rsidR="00872306" w:rsidRDefault="00872306">
            <w:pPr>
              <w:pStyle w:val="TableParagraph"/>
              <w:spacing w:before="8"/>
              <w:rPr>
                <w:sz w:val="19"/>
              </w:rPr>
            </w:pPr>
          </w:p>
          <w:p w:rsidR="00872306" w:rsidRDefault="005E2E3B">
            <w:pPr>
              <w:pStyle w:val="TableParagraph"/>
              <w:spacing w:before="0"/>
              <w:ind w:right="283"/>
              <w:jc w:val="right"/>
              <w:rPr>
                <w:sz w:val="24"/>
              </w:rPr>
            </w:pPr>
            <w:r>
              <w:rPr>
                <w:sz w:val="24"/>
              </w:rPr>
              <w:t xml:space="preserve">1 套 </w:t>
            </w:r>
          </w:p>
        </w:tc>
        <w:tc>
          <w:tcPr>
            <w:tcW w:w="1457" w:type="dxa"/>
            <w:tcBorders>
              <w:right w:val="single" w:sz="6" w:space="0" w:color="000000"/>
            </w:tcBorders>
          </w:tcPr>
          <w:p w:rsidR="00872306" w:rsidRDefault="00872306">
            <w:pPr>
              <w:pStyle w:val="TableParagraph"/>
              <w:spacing w:before="8"/>
              <w:rPr>
                <w:sz w:val="19"/>
              </w:rPr>
            </w:pPr>
          </w:p>
          <w:p w:rsidR="00872306" w:rsidRDefault="005E2E3B">
            <w:pPr>
              <w:pStyle w:val="TableParagraph"/>
              <w:spacing w:before="0"/>
              <w:ind w:left="420"/>
              <w:rPr>
                <w:sz w:val="24"/>
              </w:rPr>
            </w:pPr>
            <w:r>
              <w:rPr>
                <w:sz w:val="24"/>
              </w:rPr>
              <w:t xml:space="preserve">24300 </w:t>
            </w:r>
          </w:p>
        </w:tc>
        <w:tc>
          <w:tcPr>
            <w:tcW w:w="1277" w:type="dxa"/>
            <w:tcBorders>
              <w:left w:val="single" w:sz="6" w:space="0" w:color="000000"/>
            </w:tcBorders>
          </w:tcPr>
          <w:p w:rsidR="00872306" w:rsidRDefault="00872306">
            <w:pPr>
              <w:pStyle w:val="TableParagraph"/>
              <w:spacing w:before="8"/>
              <w:rPr>
                <w:sz w:val="19"/>
              </w:rPr>
            </w:pPr>
          </w:p>
          <w:p w:rsidR="00872306" w:rsidRDefault="005E2E3B">
            <w:pPr>
              <w:pStyle w:val="TableParagraph"/>
              <w:spacing w:before="0"/>
              <w:ind w:left="330"/>
              <w:rPr>
                <w:sz w:val="24"/>
              </w:rPr>
            </w:pPr>
            <w:r>
              <w:rPr>
                <w:sz w:val="24"/>
              </w:rPr>
              <w:t xml:space="preserve">24300 </w:t>
            </w:r>
          </w:p>
        </w:tc>
      </w:tr>
      <w:tr w:rsidR="00872306">
        <w:trPr>
          <w:trHeight w:hRule="exact" w:val="4685"/>
        </w:trPr>
        <w:tc>
          <w:tcPr>
            <w:tcW w:w="10078" w:type="dxa"/>
            <w:gridSpan w:val="6"/>
          </w:tcPr>
          <w:p w:rsidR="00872306" w:rsidRDefault="005E2E3B">
            <w:pPr>
              <w:pStyle w:val="TableParagraph"/>
              <w:spacing w:before="0" w:line="301" w:lineRule="exact"/>
              <w:ind w:left="120"/>
              <w:rPr>
                <w:sz w:val="24"/>
                <w:lang w:eastAsia="zh-CN"/>
              </w:rPr>
            </w:pPr>
            <w:r>
              <w:rPr>
                <w:sz w:val="24"/>
                <w:lang w:eastAsia="zh-CN"/>
              </w:rPr>
              <w:t xml:space="preserve">1、控制柜 国标 1 套； </w:t>
            </w:r>
          </w:p>
          <w:p w:rsidR="00872306" w:rsidRDefault="005E2E3B">
            <w:pPr>
              <w:pStyle w:val="TableParagraph"/>
              <w:spacing w:before="46"/>
              <w:ind w:left="120"/>
              <w:rPr>
                <w:sz w:val="24"/>
                <w:lang w:eastAsia="zh-CN"/>
              </w:rPr>
            </w:pPr>
            <w:r>
              <w:rPr>
                <w:sz w:val="24"/>
                <w:lang w:eastAsia="zh-CN"/>
              </w:rPr>
              <w:t xml:space="preserve">2、无线控制单元 国标 2 套； </w:t>
            </w:r>
          </w:p>
          <w:p w:rsidR="00872306" w:rsidRDefault="005E2E3B">
            <w:pPr>
              <w:pStyle w:val="TableParagraph"/>
              <w:spacing w:before="45"/>
              <w:ind w:left="120"/>
              <w:rPr>
                <w:sz w:val="24"/>
                <w:lang w:eastAsia="zh-CN"/>
              </w:rPr>
            </w:pPr>
            <w:r>
              <w:rPr>
                <w:sz w:val="24"/>
                <w:lang w:eastAsia="zh-CN"/>
              </w:rPr>
              <w:t xml:space="preserve">3、总线控制单元 国标 1 套； </w:t>
            </w:r>
          </w:p>
          <w:p w:rsidR="00872306" w:rsidRDefault="005E2E3B">
            <w:pPr>
              <w:pStyle w:val="TableParagraph"/>
              <w:spacing w:before="46"/>
              <w:ind w:left="120"/>
              <w:rPr>
                <w:sz w:val="24"/>
                <w:lang w:eastAsia="zh-CN"/>
              </w:rPr>
            </w:pPr>
            <w:r>
              <w:rPr>
                <w:sz w:val="24"/>
                <w:lang w:eastAsia="zh-CN"/>
              </w:rPr>
              <w:t xml:space="preserve">4、EPS 应急电源 国标 1 套； </w:t>
            </w:r>
          </w:p>
          <w:p w:rsidR="00872306" w:rsidRDefault="005E2E3B">
            <w:pPr>
              <w:pStyle w:val="TableParagraph"/>
              <w:spacing w:before="46" w:line="276" w:lineRule="auto"/>
              <w:ind w:left="600" w:right="5284" w:hanging="481"/>
              <w:rPr>
                <w:sz w:val="24"/>
                <w:lang w:eastAsia="zh-CN"/>
              </w:rPr>
            </w:pPr>
            <w:r>
              <w:rPr>
                <w:sz w:val="24"/>
                <w:lang w:eastAsia="zh-CN"/>
              </w:rPr>
              <w:t xml:space="preserve">5、土建施工及路面修复服务 国标 1 套。施工标准及规范： </w:t>
            </w:r>
          </w:p>
          <w:p w:rsidR="00872306" w:rsidRDefault="005E2E3B">
            <w:pPr>
              <w:pStyle w:val="TableParagraph"/>
              <w:spacing w:before="0" w:line="276" w:lineRule="auto"/>
              <w:ind w:left="120" w:right="182" w:firstLine="210"/>
              <w:rPr>
                <w:sz w:val="24"/>
              </w:rPr>
            </w:pPr>
            <w:r>
              <w:rPr>
                <w:spacing w:val="-10"/>
                <w:sz w:val="24"/>
                <w:lang w:eastAsia="zh-CN"/>
              </w:rPr>
              <w:t>（1）</w:t>
            </w:r>
            <w:r>
              <w:rPr>
                <w:spacing w:val="-7"/>
                <w:sz w:val="24"/>
                <w:lang w:eastAsia="zh-CN"/>
              </w:rPr>
              <w:t>应急响应：停电时可降下路桩</w:t>
            </w:r>
            <w:r>
              <w:rPr>
                <w:sz w:val="24"/>
                <w:lang w:eastAsia="zh-CN"/>
              </w:rPr>
              <w:t>（</w:t>
            </w:r>
            <w:r>
              <w:rPr>
                <w:spacing w:val="-21"/>
                <w:sz w:val="24"/>
                <w:lang w:eastAsia="zh-CN"/>
              </w:rPr>
              <w:t xml:space="preserve">采用 </w:t>
            </w:r>
            <w:r>
              <w:rPr>
                <w:sz w:val="24"/>
                <w:lang w:eastAsia="zh-CN"/>
              </w:rPr>
              <w:t>EPS</w:t>
            </w:r>
            <w:r>
              <w:rPr>
                <w:spacing w:val="-8"/>
                <w:sz w:val="24"/>
                <w:lang w:eastAsia="zh-CN"/>
              </w:rPr>
              <w:t xml:space="preserve"> 应急电源适用于升降</w:t>
            </w:r>
            <w:proofErr w:type="gramStart"/>
            <w:r>
              <w:rPr>
                <w:spacing w:val="-8"/>
                <w:sz w:val="24"/>
                <w:lang w:eastAsia="zh-CN"/>
              </w:rPr>
              <w:t>柱处于</w:t>
            </w:r>
            <w:proofErr w:type="gramEnd"/>
            <w:r>
              <w:rPr>
                <w:spacing w:val="-8"/>
                <w:sz w:val="24"/>
                <w:lang w:eastAsia="zh-CN"/>
              </w:rPr>
              <w:t>升起状态下紧急停</w:t>
            </w:r>
            <w:r>
              <w:rPr>
                <w:spacing w:val="-12"/>
                <w:sz w:val="24"/>
                <w:lang w:eastAsia="zh-CN"/>
              </w:rPr>
              <w:t>电，通过应急电源可自动泄压使升降柱降落、以便车辆顺畅通行。</w:t>
            </w:r>
            <w:r>
              <w:rPr>
                <w:spacing w:val="-6"/>
                <w:sz w:val="24"/>
              </w:rPr>
              <w:t>）</w:t>
            </w:r>
            <w:r>
              <w:rPr>
                <w:sz w:val="24"/>
              </w:rPr>
              <w:t xml:space="preserve"> </w:t>
            </w:r>
          </w:p>
          <w:p w:rsidR="00872306" w:rsidRDefault="005E2E3B">
            <w:pPr>
              <w:pStyle w:val="TableParagraph"/>
              <w:spacing w:before="15"/>
              <w:ind w:left="360"/>
              <w:rPr>
                <w:sz w:val="24"/>
                <w:lang w:eastAsia="zh-CN"/>
              </w:rPr>
            </w:pPr>
            <w:r>
              <w:rPr>
                <w:sz w:val="24"/>
                <w:lang w:eastAsia="zh-CN"/>
              </w:rPr>
              <w:t xml:space="preserve">（2）路面挖掘--预埋桶安装、布线--混凝土回填--路面恢复符合以下标准： </w:t>
            </w:r>
          </w:p>
          <w:p w:rsidR="00872306" w:rsidRDefault="005E2E3B">
            <w:pPr>
              <w:pStyle w:val="TableParagraph"/>
              <w:spacing w:before="45" w:line="276" w:lineRule="auto"/>
              <w:ind w:left="120" w:firstLine="240"/>
              <w:rPr>
                <w:sz w:val="24"/>
                <w:lang w:eastAsia="zh-CN"/>
              </w:rPr>
            </w:pPr>
            <w:r>
              <w:rPr>
                <w:sz w:val="24"/>
                <w:lang w:eastAsia="zh-CN"/>
              </w:rPr>
              <w:t xml:space="preserve"> </w:t>
            </w:r>
            <w:r>
              <w:rPr>
                <w:spacing w:val="-60"/>
                <w:sz w:val="24"/>
                <w:lang w:eastAsia="zh-CN"/>
              </w:rPr>
              <w:t xml:space="preserve"> </w:t>
            </w:r>
            <w:r>
              <w:rPr>
                <w:spacing w:val="-2"/>
                <w:sz w:val="24"/>
                <w:lang w:eastAsia="zh-CN"/>
              </w:rPr>
              <w:t xml:space="preserve">路面挖掘切割线必需平齐；预埋桶安装时必须焊接角铁加固；回填混凝土标号为 </w:t>
            </w:r>
            <w:r>
              <w:rPr>
                <w:sz w:val="24"/>
                <w:lang w:eastAsia="zh-CN"/>
              </w:rPr>
              <w:t>C25</w:t>
            </w:r>
            <w:r>
              <w:rPr>
                <w:spacing w:val="-11"/>
                <w:sz w:val="24"/>
                <w:lang w:eastAsia="zh-CN"/>
              </w:rPr>
              <w:t xml:space="preserve"> 路面</w:t>
            </w:r>
            <w:r>
              <w:rPr>
                <w:spacing w:val="-1"/>
                <w:sz w:val="24"/>
                <w:lang w:eastAsia="zh-CN"/>
              </w:rPr>
              <w:t xml:space="preserve">恢复到与挖掘前相同； </w:t>
            </w:r>
          </w:p>
          <w:p w:rsidR="00872306" w:rsidRDefault="005E2E3B">
            <w:pPr>
              <w:pStyle w:val="TableParagraph"/>
              <w:spacing w:before="10"/>
              <w:ind w:left="120"/>
              <w:rPr>
                <w:sz w:val="24"/>
                <w:lang w:eastAsia="zh-CN"/>
              </w:rPr>
            </w:pPr>
            <w:r>
              <w:rPr>
                <w:sz w:val="24"/>
                <w:lang w:eastAsia="zh-CN"/>
              </w:rPr>
              <w:t xml:space="preserve">  （3）电源线材需符合国家 3C 标准，施工管材及施工工艺符合国家标准。 </w:t>
            </w:r>
          </w:p>
          <w:p w:rsidR="00872306" w:rsidRDefault="005E2E3B">
            <w:pPr>
              <w:pStyle w:val="TableParagraph"/>
              <w:spacing w:before="46"/>
              <w:ind w:left="120"/>
              <w:rPr>
                <w:sz w:val="24"/>
                <w:lang w:eastAsia="zh-CN"/>
              </w:rPr>
            </w:pPr>
            <w:r>
              <w:rPr>
                <w:sz w:val="24"/>
                <w:lang w:eastAsia="zh-CN"/>
              </w:rPr>
              <w:t xml:space="preserve">6、为保证系统的兼容及稳定性，产品外观同一美观，要求序号 1-4 产品为同一品牌。 </w:t>
            </w:r>
          </w:p>
        </w:tc>
      </w:tr>
      <w:tr w:rsidR="00872306">
        <w:trPr>
          <w:trHeight w:hRule="exact" w:val="1171"/>
        </w:trPr>
        <w:tc>
          <w:tcPr>
            <w:tcW w:w="856" w:type="dxa"/>
          </w:tcPr>
          <w:p w:rsidR="00872306" w:rsidRDefault="00872306">
            <w:pPr>
              <w:pStyle w:val="TableParagraph"/>
              <w:spacing w:before="10"/>
              <w:rPr>
                <w:sz w:val="28"/>
                <w:lang w:eastAsia="zh-CN"/>
              </w:rPr>
            </w:pPr>
          </w:p>
          <w:p w:rsidR="00872306" w:rsidRDefault="005E2E3B">
            <w:pPr>
              <w:pStyle w:val="TableParagraph"/>
              <w:spacing w:before="0"/>
              <w:ind w:right="224"/>
              <w:jc w:val="right"/>
              <w:rPr>
                <w:sz w:val="24"/>
              </w:rPr>
            </w:pPr>
            <w:r>
              <w:rPr>
                <w:sz w:val="24"/>
              </w:rPr>
              <w:t xml:space="preserve">5 </w:t>
            </w:r>
          </w:p>
        </w:tc>
        <w:tc>
          <w:tcPr>
            <w:tcW w:w="1848" w:type="dxa"/>
          </w:tcPr>
          <w:p w:rsidR="00872306" w:rsidRDefault="00872306">
            <w:pPr>
              <w:pStyle w:val="TableParagraph"/>
              <w:spacing w:before="10"/>
              <w:rPr>
                <w:sz w:val="28"/>
              </w:rPr>
            </w:pPr>
          </w:p>
          <w:p w:rsidR="00872306" w:rsidRDefault="005E2E3B">
            <w:pPr>
              <w:pStyle w:val="TableParagraph"/>
              <w:spacing w:before="0"/>
              <w:ind w:left="676"/>
              <w:rPr>
                <w:sz w:val="24"/>
              </w:rPr>
            </w:pPr>
            <w:proofErr w:type="spellStart"/>
            <w:r>
              <w:rPr>
                <w:sz w:val="24"/>
              </w:rPr>
              <w:t>总计</w:t>
            </w:r>
            <w:proofErr w:type="spellEnd"/>
            <w:r>
              <w:rPr>
                <w:sz w:val="24"/>
              </w:rPr>
              <w:t xml:space="preserve"> </w:t>
            </w:r>
          </w:p>
        </w:tc>
        <w:tc>
          <w:tcPr>
            <w:tcW w:w="7374" w:type="dxa"/>
            <w:gridSpan w:val="4"/>
          </w:tcPr>
          <w:p w:rsidR="00872306" w:rsidRDefault="005E2E3B">
            <w:pPr>
              <w:pStyle w:val="TableParagraph"/>
              <w:spacing w:before="136"/>
              <w:ind w:left="2278" w:right="2159"/>
              <w:jc w:val="center"/>
              <w:rPr>
                <w:sz w:val="24"/>
                <w:lang w:eastAsia="zh-CN"/>
              </w:rPr>
            </w:pPr>
            <w:r>
              <w:rPr>
                <w:sz w:val="24"/>
                <w:lang w:eastAsia="zh-CN"/>
              </w:rPr>
              <w:t xml:space="preserve">￥79800 元 </w:t>
            </w:r>
          </w:p>
          <w:p w:rsidR="00872306" w:rsidRDefault="005E2E3B">
            <w:pPr>
              <w:pStyle w:val="TableParagraph"/>
              <w:spacing w:before="165"/>
              <w:ind w:left="2279" w:right="2159"/>
              <w:jc w:val="center"/>
              <w:rPr>
                <w:sz w:val="24"/>
                <w:lang w:eastAsia="zh-CN"/>
              </w:rPr>
            </w:pPr>
            <w:r>
              <w:rPr>
                <w:sz w:val="24"/>
                <w:lang w:eastAsia="zh-CN"/>
              </w:rPr>
              <w:t xml:space="preserve">人民币：柒万玖仟捌佰元整 </w:t>
            </w:r>
          </w:p>
        </w:tc>
      </w:tr>
    </w:tbl>
    <w:p w:rsidR="00872306" w:rsidRDefault="005E2E3B">
      <w:pPr>
        <w:pStyle w:val="a3"/>
        <w:spacing w:line="300" w:lineRule="exact"/>
        <w:ind w:left="145"/>
        <w:rPr>
          <w:lang w:eastAsia="zh-CN"/>
        </w:rPr>
      </w:pPr>
      <w:r>
        <w:rPr>
          <w:noProof/>
          <w:lang w:eastAsia="zh-CN"/>
        </w:rPr>
        <w:drawing>
          <wp:anchor distT="0" distB="0" distL="0" distR="0" simplePos="0" relativeHeight="1096" behindDoc="0" locked="0" layoutInCell="1" allowOverlap="1">
            <wp:simplePos x="0" y="0"/>
            <wp:positionH relativeFrom="page">
              <wp:posOffset>658177</wp:posOffset>
            </wp:positionH>
            <wp:positionV relativeFrom="page">
              <wp:posOffset>5129148</wp:posOffset>
            </wp:positionV>
            <wp:extent cx="305434" cy="15240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305434" cy="152400"/>
                    </a:xfrm>
                    <a:prstGeom prst="rect">
                      <a:avLst/>
                    </a:prstGeom>
                  </pic:spPr>
                </pic:pic>
              </a:graphicData>
            </a:graphic>
          </wp:anchor>
        </w:drawing>
      </w:r>
      <w:r>
        <w:rPr>
          <w:noProof/>
          <w:lang w:eastAsia="zh-CN"/>
        </w:rPr>
        <w:drawing>
          <wp:anchor distT="0" distB="0" distL="0" distR="0" simplePos="0" relativeHeight="1120" behindDoc="0" locked="0" layoutInCell="1" allowOverlap="1">
            <wp:simplePos x="0" y="0"/>
            <wp:positionH relativeFrom="page">
              <wp:posOffset>658177</wp:posOffset>
            </wp:positionH>
            <wp:positionV relativeFrom="page">
              <wp:posOffset>5815584</wp:posOffset>
            </wp:positionV>
            <wp:extent cx="305434" cy="152400"/>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2" cstate="print"/>
                    <a:stretch>
                      <a:fillRect/>
                    </a:stretch>
                  </pic:blipFill>
                  <pic:spPr>
                    <a:xfrm>
                      <a:off x="0" y="0"/>
                      <a:ext cx="305434" cy="152400"/>
                    </a:xfrm>
                    <a:prstGeom prst="rect">
                      <a:avLst/>
                    </a:prstGeom>
                  </pic:spPr>
                </pic:pic>
              </a:graphicData>
            </a:graphic>
          </wp:anchor>
        </w:drawing>
      </w:r>
      <w:r>
        <w:rPr>
          <w:lang w:eastAsia="zh-CN"/>
        </w:rPr>
        <w:t xml:space="preserve">备注： </w:t>
      </w:r>
    </w:p>
    <w:p w:rsidR="00872306" w:rsidRDefault="005E2E3B">
      <w:pPr>
        <w:pStyle w:val="a3"/>
        <w:spacing w:before="46" w:line="276" w:lineRule="auto"/>
        <w:ind w:left="145" w:right="204" w:firstLine="481"/>
        <w:rPr>
          <w:lang w:eastAsia="zh-CN"/>
        </w:rPr>
      </w:pPr>
      <w:r>
        <w:rPr>
          <w:lang w:eastAsia="zh-CN"/>
        </w:rPr>
        <w:t>1</w:t>
      </w:r>
      <w:r>
        <w:rPr>
          <w:spacing w:val="-12"/>
          <w:lang w:eastAsia="zh-CN"/>
        </w:rPr>
        <w:t>、以上设备所需的所有辅材及安装费用均须包含在投标报价内，投标人投标时应按品目号分</w:t>
      </w:r>
      <w:r>
        <w:rPr>
          <w:spacing w:val="-14"/>
          <w:lang w:eastAsia="zh-CN"/>
        </w:rPr>
        <w:t xml:space="preserve">项报价，并注明投标单价及品牌型号。为保证系统兼容性，要求品目号 </w:t>
      </w:r>
      <w:r>
        <w:rPr>
          <w:lang w:eastAsia="zh-CN"/>
        </w:rPr>
        <w:t>1-4</w:t>
      </w:r>
      <w:r>
        <w:rPr>
          <w:spacing w:val="-9"/>
          <w:lang w:eastAsia="zh-CN"/>
        </w:rPr>
        <w:t xml:space="preserve"> 均为同一品牌。 </w:t>
      </w:r>
    </w:p>
    <w:p w:rsidR="00872306" w:rsidRDefault="005E2E3B">
      <w:pPr>
        <w:pStyle w:val="a3"/>
        <w:spacing w:before="9" w:line="276" w:lineRule="auto"/>
        <w:ind w:left="145" w:right="204" w:firstLine="481"/>
        <w:rPr>
          <w:lang w:eastAsia="zh-CN"/>
        </w:rPr>
      </w:pPr>
      <w:r>
        <w:rPr>
          <w:lang w:eastAsia="zh-CN"/>
        </w:rPr>
        <w:t>2</w:t>
      </w:r>
      <w:r>
        <w:rPr>
          <w:spacing w:val="-7"/>
          <w:lang w:eastAsia="zh-CN"/>
        </w:rPr>
        <w:t>、投标人须自行到现场勘察，交货期：中标通知书发出之日起，</w:t>
      </w:r>
      <w:r>
        <w:rPr>
          <w:spacing w:val="-8"/>
          <w:lang w:eastAsia="zh-CN"/>
        </w:rPr>
        <w:t xml:space="preserve">3 </w:t>
      </w:r>
      <w:proofErr w:type="gramStart"/>
      <w:r>
        <w:rPr>
          <w:spacing w:val="-8"/>
          <w:lang w:eastAsia="zh-CN"/>
        </w:rPr>
        <w:t>个</w:t>
      </w:r>
      <w:proofErr w:type="gramEnd"/>
      <w:r>
        <w:rPr>
          <w:spacing w:val="-8"/>
          <w:lang w:eastAsia="zh-CN"/>
        </w:rPr>
        <w:t>工作日内签订合同，</w:t>
      </w:r>
      <w:r>
        <w:rPr>
          <w:spacing w:val="-6"/>
          <w:lang w:eastAsia="zh-CN"/>
        </w:rPr>
        <w:t xml:space="preserve">10 </w:t>
      </w:r>
      <w:proofErr w:type="gramStart"/>
      <w:r>
        <w:rPr>
          <w:spacing w:val="-1"/>
          <w:lang w:eastAsia="zh-CN"/>
        </w:rPr>
        <w:t>个</w:t>
      </w:r>
      <w:proofErr w:type="gramEnd"/>
      <w:r>
        <w:rPr>
          <w:spacing w:val="-1"/>
          <w:lang w:eastAsia="zh-CN"/>
        </w:rPr>
        <w:t>工作日内供货并安装调试完毕。</w:t>
      </w:r>
      <w:r>
        <w:rPr>
          <w:lang w:eastAsia="zh-CN"/>
        </w:rPr>
        <w:t xml:space="preserve"> </w:t>
      </w:r>
    </w:p>
    <w:p w:rsidR="00872306" w:rsidRDefault="005E2E3B">
      <w:pPr>
        <w:pStyle w:val="a3"/>
        <w:spacing w:before="9" w:line="276" w:lineRule="auto"/>
        <w:ind w:left="145" w:right="204" w:firstLine="481"/>
        <w:rPr>
          <w:lang w:eastAsia="zh-CN"/>
        </w:rPr>
      </w:pPr>
      <w:r>
        <w:rPr>
          <w:lang w:eastAsia="zh-CN"/>
        </w:rPr>
        <w:t>3、付款方式：安装调试完毕并经验收合格，中标人提供 100%正规含税发票，采购人在收到后 30 日内通过银行转账的方式</w:t>
      </w:r>
      <w:proofErr w:type="gramStart"/>
      <w:r>
        <w:rPr>
          <w:lang w:eastAsia="zh-CN"/>
        </w:rPr>
        <w:t>付合同</w:t>
      </w:r>
      <w:proofErr w:type="gramEnd"/>
      <w:r>
        <w:rPr>
          <w:lang w:eastAsia="zh-CN"/>
        </w:rPr>
        <w:t xml:space="preserve">总金额的 100%一次性无息付清。 </w:t>
      </w:r>
    </w:p>
    <w:p w:rsidR="00872306" w:rsidRDefault="005E2E3B">
      <w:pPr>
        <w:pStyle w:val="a3"/>
        <w:spacing w:before="10" w:line="276" w:lineRule="auto"/>
        <w:ind w:left="145" w:right="105" w:firstLine="481"/>
        <w:jc w:val="both"/>
        <w:rPr>
          <w:lang w:eastAsia="zh-CN"/>
        </w:rPr>
      </w:pPr>
      <w:r>
        <w:rPr>
          <w:lang w:eastAsia="zh-CN"/>
        </w:rPr>
        <w:t>4、投标项目设备享有三</w:t>
      </w:r>
      <w:bookmarkStart w:id="0" w:name="_GoBack"/>
      <w:bookmarkEnd w:id="0"/>
      <w:r>
        <w:rPr>
          <w:lang w:eastAsia="zh-CN"/>
        </w:rPr>
        <w:t>年免费保修（人为或因不可抗力引起的设备故障、损坏不在保修范围</w:t>
      </w:r>
      <w:r>
        <w:rPr>
          <w:spacing w:val="-75"/>
          <w:lang w:eastAsia="zh-CN"/>
        </w:rPr>
        <w:t>）</w:t>
      </w:r>
      <w:r>
        <w:rPr>
          <w:spacing w:val="-12"/>
          <w:lang w:eastAsia="zh-CN"/>
        </w:rPr>
        <w:t>，设备终身维护。投标项目监控设备首年保修期内</w:t>
      </w:r>
      <w:r>
        <w:rPr>
          <w:lang w:eastAsia="zh-CN"/>
        </w:rPr>
        <w:t>（</w:t>
      </w:r>
      <w:r>
        <w:rPr>
          <w:spacing w:val="-2"/>
          <w:lang w:eastAsia="zh-CN"/>
        </w:rPr>
        <w:t>人为或因不可抗力引起的设备故障、损坏不在保修范围</w:t>
      </w:r>
      <w:r>
        <w:rPr>
          <w:spacing w:val="-90"/>
          <w:lang w:eastAsia="zh-CN"/>
        </w:rPr>
        <w:t>）</w:t>
      </w:r>
      <w:r>
        <w:rPr>
          <w:spacing w:val="-11"/>
          <w:lang w:eastAsia="zh-CN"/>
        </w:rPr>
        <w:t>出现故障设备同种故障二次以上，以换代修，直接更换全新同型号的设备或配件。</w:t>
      </w:r>
      <w:r>
        <w:rPr>
          <w:lang w:eastAsia="zh-CN"/>
        </w:rPr>
        <w:t xml:space="preserve"> </w:t>
      </w:r>
    </w:p>
    <w:sectPr w:rsidR="00872306" w:rsidSect="00872306">
      <w:pgSz w:w="11910" w:h="16850"/>
      <w:pgMar w:top="1440" w:right="660" w:bottom="1440" w:left="800" w:header="0" w:footer="12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306" w:rsidRDefault="00872306" w:rsidP="00872306">
      <w:r>
        <w:separator/>
      </w:r>
    </w:p>
  </w:endnote>
  <w:endnote w:type="continuationSeparator" w:id="0">
    <w:p w:rsidR="00872306" w:rsidRDefault="00872306" w:rsidP="0087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306" w:rsidRDefault="00E126F9">
    <w:pPr>
      <w:pStyle w:val="a3"/>
      <w:spacing w:line="14" w:lineRule="auto"/>
      <w:rPr>
        <w:sz w:val="20"/>
      </w:rPr>
    </w:pPr>
    <w:r>
      <w:pict>
        <v:shapetype id="_x0000_t202" coordsize="21600,21600" o:spt="202" path="m,l,21600r21600,l21600,xe">
          <v:stroke joinstyle="miter"/>
          <v:path gradientshapeok="t" o:connecttype="rect"/>
        </v:shapetype>
        <v:shape id="_x0000_s1025" type="#_x0000_t202" style="position:absolute;margin-left:293.9pt;margin-top:768.65pt;width:8.75pt;height:11.4pt;z-index:-251658752;mso-position-horizontal-relative:page;mso-position-vertical-relative:page" filled="f" stroked="f">
          <v:textbox inset="0,0,0,0">
            <w:txbxContent>
              <w:p w:rsidR="00872306" w:rsidRDefault="00872306">
                <w:pPr>
                  <w:spacing w:line="228" w:lineRule="exact"/>
                  <w:ind w:left="40"/>
                  <w:rPr>
                    <w:rFonts w:ascii="Simplified Arabic"/>
                    <w:sz w:val="18"/>
                  </w:rPr>
                </w:pPr>
                <w:r>
                  <w:fldChar w:fldCharType="begin"/>
                </w:r>
                <w:r w:rsidR="005E2E3B">
                  <w:rPr>
                    <w:rFonts w:ascii="Simplified Arabic"/>
                    <w:sz w:val="18"/>
                  </w:rPr>
                  <w:instrText xml:space="preserve"> PAGE </w:instrText>
                </w:r>
                <w:r>
                  <w:fldChar w:fldCharType="separate"/>
                </w:r>
                <w:r w:rsidR="00E126F9">
                  <w:rPr>
                    <w:rFonts w:ascii="Simplified Arabic"/>
                    <w:noProof/>
                    <w:sz w:val="18"/>
                  </w:rPr>
                  <w:t>7</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306" w:rsidRDefault="00872306" w:rsidP="00872306">
      <w:r>
        <w:separator/>
      </w:r>
    </w:p>
  </w:footnote>
  <w:footnote w:type="continuationSeparator" w:id="0">
    <w:p w:rsidR="00872306" w:rsidRDefault="00872306" w:rsidP="00872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872306"/>
    <w:rsid w:val="005E2E3B"/>
    <w:rsid w:val="00872306"/>
    <w:rsid w:val="00E12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72306"/>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72306"/>
    <w:tblPr>
      <w:tblInd w:w="0" w:type="dxa"/>
      <w:tblCellMar>
        <w:top w:w="0" w:type="dxa"/>
        <w:left w:w="0" w:type="dxa"/>
        <w:bottom w:w="0" w:type="dxa"/>
        <w:right w:w="0" w:type="dxa"/>
      </w:tblCellMar>
    </w:tblPr>
  </w:style>
  <w:style w:type="paragraph" w:styleId="a3">
    <w:name w:val="Body Text"/>
    <w:basedOn w:val="a"/>
    <w:uiPriority w:val="1"/>
    <w:qFormat/>
    <w:rsid w:val="00872306"/>
    <w:rPr>
      <w:sz w:val="24"/>
      <w:szCs w:val="24"/>
    </w:rPr>
  </w:style>
  <w:style w:type="paragraph" w:customStyle="1" w:styleId="11">
    <w:name w:val="标题 11"/>
    <w:basedOn w:val="a"/>
    <w:uiPriority w:val="1"/>
    <w:qFormat/>
    <w:rsid w:val="00872306"/>
    <w:pPr>
      <w:spacing w:before="163"/>
      <w:ind w:left="1393"/>
      <w:outlineLvl w:val="1"/>
    </w:pPr>
    <w:rPr>
      <w:b/>
      <w:bCs/>
      <w:sz w:val="28"/>
      <w:szCs w:val="28"/>
    </w:rPr>
  </w:style>
  <w:style w:type="paragraph" w:customStyle="1" w:styleId="21">
    <w:name w:val="标题 21"/>
    <w:basedOn w:val="a"/>
    <w:uiPriority w:val="1"/>
    <w:qFormat/>
    <w:rsid w:val="00872306"/>
    <w:pPr>
      <w:spacing w:before="151"/>
      <w:ind w:left="596"/>
      <w:outlineLvl w:val="2"/>
    </w:pPr>
    <w:rPr>
      <w:b/>
      <w:bCs/>
      <w:sz w:val="24"/>
      <w:szCs w:val="24"/>
    </w:rPr>
  </w:style>
  <w:style w:type="paragraph" w:styleId="a4">
    <w:name w:val="List Paragraph"/>
    <w:basedOn w:val="a"/>
    <w:uiPriority w:val="1"/>
    <w:qFormat/>
    <w:rsid w:val="00872306"/>
  </w:style>
  <w:style w:type="paragraph" w:customStyle="1" w:styleId="TableParagraph">
    <w:name w:val="Table Paragraph"/>
    <w:basedOn w:val="a"/>
    <w:uiPriority w:val="1"/>
    <w:qFormat/>
    <w:rsid w:val="00872306"/>
    <w:pPr>
      <w:spacing w:before="200"/>
    </w:pPr>
  </w:style>
  <w:style w:type="paragraph" w:styleId="a5">
    <w:name w:val="Balloon Text"/>
    <w:basedOn w:val="a"/>
    <w:link w:val="Char"/>
    <w:uiPriority w:val="99"/>
    <w:semiHidden/>
    <w:unhideWhenUsed/>
    <w:rsid w:val="005E2E3B"/>
    <w:rPr>
      <w:sz w:val="18"/>
      <w:szCs w:val="18"/>
    </w:rPr>
  </w:style>
  <w:style w:type="character" w:customStyle="1" w:styleId="Char">
    <w:name w:val="批注框文本 Char"/>
    <w:basedOn w:val="a0"/>
    <w:link w:val="a5"/>
    <w:uiPriority w:val="99"/>
    <w:semiHidden/>
    <w:rsid w:val="005E2E3B"/>
    <w:rPr>
      <w:rFonts w:ascii="宋体" w:eastAsia="宋体" w:hAnsi="宋体" w:cs="宋体"/>
      <w:sz w:val="18"/>
      <w:szCs w:val="18"/>
    </w:rPr>
  </w:style>
  <w:style w:type="paragraph" w:styleId="a6">
    <w:name w:val="header"/>
    <w:basedOn w:val="a"/>
    <w:link w:val="Char0"/>
    <w:uiPriority w:val="99"/>
    <w:unhideWhenUsed/>
    <w:rsid w:val="00E126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E126F9"/>
    <w:rPr>
      <w:rFonts w:ascii="宋体" w:eastAsia="宋体" w:hAnsi="宋体" w:cs="宋体"/>
      <w:sz w:val="18"/>
      <w:szCs w:val="18"/>
    </w:rPr>
  </w:style>
  <w:style w:type="paragraph" w:styleId="a7">
    <w:name w:val="footer"/>
    <w:basedOn w:val="a"/>
    <w:link w:val="Char1"/>
    <w:uiPriority w:val="99"/>
    <w:unhideWhenUsed/>
    <w:rsid w:val="00E126F9"/>
    <w:pPr>
      <w:tabs>
        <w:tab w:val="center" w:pos="4153"/>
        <w:tab w:val="right" w:pos="8306"/>
      </w:tabs>
      <w:snapToGrid w:val="0"/>
    </w:pPr>
    <w:rPr>
      <w:sz w:val="18"/>
      <w:szCs w:val="18"/>
    </w:rPr>
  </w:style>
  <w:style w:type="character" w:customStyle="1" w:styleId="Char1">
    <w:name w:val="页脚 Char"/>
    <w:basedOn w:val="a0"/>
    <w:link w:val="a7"/>
    <w:uiPriority w:val="99"/>
    <w:rsid w:val="00E126F9"/>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647</Words>
  <Characters>3691</Characters>
  <Application>Microsoft Office Word</Application>
  <DocSecurity>0</DocSecurity>
  <Lines>30</Lines>
  <Paragraphs>8</Paragraphs>
  <ScaleCrop>false</ScaleCrop>
  <Company>CHINA</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cp:lastModifiedBy>
  <cp:revision>3</cp:revision>
  <dcterms:created xsi:type="dcterms:W3CDTF">2020-06-03T10:00:00Z</dcterms:created>
  <dcterms:modified xsi:type="dcterms:W3CDTF">2020-06-03T10:09:00Z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2020-05-31T00:00:00Z</vt:filetime>
  </property>
  <property fmtid="{D5CDD505-2E9C-101B-9397-08002B2CF9AE}" pid="3" name="Creator">
    <vt:lpwstr>Microsoft® Word 2016</vt:lpwstr>
  </property>
  <property fmtid="{D5CDD505-2E9C-101B-9397-08002B2CF9AE}" pid="4" name="LastSaved">
    <vt:filetime>2020-06-03T00:00:00Z</vt:filetime>
  </property>
</Properties>
</file>